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6E14C" w14:textId="62D1A4A7" w:rsidR="007323DE" w:rsidRDefault="002105CE" w:rsidP="00F236EB">
      <w:pPr>
        <w:keepNext/>
        <w:tabs>
          <w:tab w:val="left" w:pos="6660"/>
        </w:tabs>
        <w:spacing w:line="360" w:lineRule="auto"/>
        <w:jc w:val="center"/>
        <w:outlineLvl w:val="6"/>
        <w:rPr>
          <w:b/>
        </w:rPr>
      </w:pPr>
      <w:r w:rsidRPr="002105CE">
        <w:rPr>
          <w:b/>
        </w:rPr>
        <w:t xml:space="preserve">PROJETO DE </w:t>
      </w:r>
      <w:r w:rsidR="00CE40E2" w:rsidRPr="002105CE">
        <w:rPr>
          <w:b/>
        </w:rPr>
        <w:t xml:space="preserve">LEI COMPLEMENTAR </w:t>
      </w:r>
      <w:r w:rsidR="00F236EB" w:rsidRPr="002105CE">
        <w:rPr>
          <w:b/>
        </w:rPr>
        <w:t xml:space="preserve">Nº </w:t>
      </w:r>
      <w:r w:rsidR="00B53327">
        <w:rPr>
          <w:b/>
        </w:rPr>
        <w:t>02/</w:t>
      </w:r>
      <w:bookmarkStart w:id="0" w:name="_GoBack"/>
      <w:bookmarkEnd w:id="0"/>
      <w:r w:rsidR="00F236EB" w:rsidRPr="002105CE">
        <w:rPr>
          <w:b/>
        </w:rPr>
        <w:t>202</w:t>
      </w:r>
      <w:r w:rsidR="00970CF9">
        <w:rPr>
          <w:b/>
        </w:rPr>
        <w:t>4</w:t>
      </w:r>
    </w:p>
    <w:p w14:paraId="65BFC48D" w14:textId="7D9D605E" w:rsidR="00242088" w:rsidRPr="00200B87" w:rsidRDefault="00242088" w:rsidP="00F236EB">
      <w:pPr>
        <w:keepNext/>
        <w:tabs>
          <w:tab w:val="left" w:pos="6660"/>
        </w:tabs>
        <w:spacing w:line="360" w:lineRule="auto"/>
        <w:jc w:val="center"/>
        <w:outlineLvl w:val="6"/>
        <w:rPr>
          <w:b/>
          <w:sz w:val="22"/>
          <w:szCs w:val="22"/>
        </w:rPr>
      </w:pPr>
      <w:r w:rsidRPr="00200B87">
        <w:rPr>
          <w:b/>
          <w:noProof/>
          <w:sz w:val="22"/>
          <w:szCs w:val="22"/>
        </w:rPr>
        <mc:AlternateContent>
          <mc:Choice Requires="wps">
            <w:drawing>
              <wp:anchor distT="0" distB="0" distL="114300" distR="114300" simplePos="0" relativeHeight="251659264" behindDoc="0" locked="0" layoutInCell="1" allowOverlap="1" wp14:anchorId="7E1B53D7" wp14:editId="5B28633B">
                <wp:simplePos x="0" y="0"/>
                <wp:positionH relativeFrom="margin">
                  <wp:posOffset>457200</wp:posOffset>
                </wp:positionH>
                <wp:positionV relativeFrom="paragraph">
                  <wp:posOffset>143509</wp:posOffset>
                </wp:positionV>
                <wp:extent cx="5812406" cy="1495425"/>
                <wp:effectExtent l="0" t="0" r="17145" b="28575"/>
                <wp:wrapNone/>
                <wp:docPr id="1" name="Caixa de Texto 1"/>
                <wp:cNvGraphicFramePr/>
                <a:graphic xmlns:a="http://schemas.openxmlformats.org/drawingml/2006/main">
                  <a:graphicData uri="http://schemas.microsoft.com/office/word/2010/wordprocessingShape">
                    <wps:wsp>
                      <wps:cNvSpPr txBox="1"/>
                      <wps:spPr>
                        <a:xfrm>
                          <a:off x="0" y="0"/>
                          <a:ext cx="5812406" cy="1495425"/>
                        </a:xfrm>
                        <a:prstGeom prst="rect">
                          <a:avLst/>
                        </a:prstGeom>
                        <a:solidFill>
                          <a:schemeClr val="lt1"/>
                        </a:solidFill>
                        <a:ln w="6350">
                          <a:solidFill>
                            <a:schemeClr val="bg1"/>
                          </a:solidFill>
                        </a:ln>
                      </wps:spPr>
                      <wps:txbx>
                        <w:txbxContent>
                          <w:p w14:paraId="2BF0D949" w14:textId="3773BEE7" w:rsidR="003248D1" w:rsidRPr="00A00CE0" w:rsidRDefault="007C1B03" w:rsidP="008323DA">
                            <w:pPr>
                              <w:pStyle w:val="Primeirorecuodecorpodetexto"/>
                              <w:spacing w:line="276" w:lineRule="auto"/>
                              <w:ind w:firstLine="0"/>
                              <w:jc w:val="both"/>
                              <w:rPr>
                                <w:b/>
                              </w:rPr>
                            </w:pPr>
                            <w:r w:rsidRPr="007C1B03">
                              <w:rPr>
                                <w:b/>
                              </w:rPr>
                              <w:t>DISPÕE SOBRE A DELIMITAÇÃO DAS ÁREAS URBANAS CONSOLIDADAS (AUC) E A DEFINIÇÃO DAS ÁREAS DE PRESERVAÇÃO PERMANENTE (APP) EM ÁREA URBANA CONSOLIDADA (AUC), NOS TERMOS DO QUE ESTABELECE A CONSTITUIÇÃO FEDERAL, A LEI Nº 6.938, DE 31 DE AGOSTO DE 1981, A LEI Nº 12.651, DE 25 DE MAIO DE 2012, A LEI Nº 14.285, DE 29 DE DEZEMBRO DE 2021 E A RESOLUÇÃO CONSEMA N° 196, DE 03 DE JUNHO DE 2022 E DÁ OUTRAS PROVIDÊNCIAS.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1B53D7" id="_x0000_t202" coordsize="21600,21600" o:spt="202" path="m,l,21600r21600,l21600,xe">
                <v:stroke joinstyle="miter"/>
                <v:path gradientshapeok="t" o:connecttype="rect"/>
              </v:shapetype>
              <v:shape id="Caixa de Texto 1" o:spid="_x0000_s1026" type="#_x0000_t202" style="position:absolute;left:0;text-align:left;margin-left:36pt;margin-top:11.3pt;width:457.65pt;height:11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" fillcolor="white [3201]" strokecolor="white [3212]" strokeweight=".5pt">
                <v:textbox>
                  <w:txbxContent>
                    <w:p w14:paraId="2BF0D949" w14:textId="3773BEE7" w:rsidR="003248D1" w:rsidRPr="00A00CE0" w:rsidRDefault="007C1B03" w:rsidP="008323DA">
                      <w:pPr>
                        <w:pStyle w:val="Primeirorecuodecorpodetexto"/>
                        <w:spacing w:line="276" w:lineRule="auto"/>
                        <w:ind w:firstLine="0"/>
                        <w:jc w:val="both"/>
                        <w:rPr>
                          <w:b/>
                        </w:rPr>
                      </w:pPr>
                      <w:r w:rsidRPr="007C1B03">
                        <w:rPr>
                          <w:b/>
                        </w:rPr>
                        <w:t>DISPÕE SOBRE A DELIMITAÇÃO DAS ÁREAS URBANAS CONSOLIDADAS (AUC) E A DEFINIÇÃO DAS ÁREAS DE PRESERVAÇÃO PERMANENTE (APP) EM ÁREA URBANA CONSOLIDADA (AUC), NOS TERMOS DO QUE ESTABELECE A CONSTITUIÇÃO FEDERAL, A LEI Nº 6.938, DE 31 DE AGOSTO DE 1981, A LEI Nº 12.651, DE 25 DE MAIO DE 2012, A LEI Nº 14.285, DE 29 DE DEZEMBRO DE 2021 E A RESOLUÇÃO CONSEMA N° 196, DE 03 DE JUNHO DE 2022 E DÁ OUTRAS PROVIDÊNCIAS.</w:t>
                      </w:r>
                    </w:p>
                  </w:txbxContent>
                </v:textbox>
                <w10:wrap anchorx="margin"/>
              </v:shape>
            </w:pict>
          </mc:Fallback>
        </mc:AlternateContent>
      </w:r>
    </w:p>
    <w:p w14:paraId="4CAE2AE0" w14:textId="77777777" w:rsidR="00F236EB" w:rsidRPr="00200B87" w:rsidRDefault="00F236EB" w:rsidP="00F236EB">
      <w:pPr>
        <w:ind w:left="2832"/>
        <w:jc w:val="both"/>
        <w:rPr>
          <w:b/>
          <w:bCs/>
          <w:sz w:val="22"/>
          <w:szCs w:val="22"/>
        </w:rPr>
      </w:pPr>
    </w:p>
    <w:p w14:paraId="6DF42232" w14:textId="109511E4" w:rsidR="00547248" w:rsidRPr="00200B87" w:rsidRDefault="00F236EB" w:rsidP="003248D1">
      <w:pPr>
        <w:pStyle w:val="Primeirorecuodecorpodetexto"/>
        <w:jc w:val="both"/>
        <w:rPr>
          <w:rFonts w:ascii="Garamond" w:hAnsi="Garamond"/>
          <w:b/>
          <w:sz w:val="22"/>
          <w:szCs w:val="22"/>
        </w:rPr>
      </w:pPr>
      <w:r w:rsidRPr="00200B87">
        <w:rPr>
          <w:b/>
          <w:bCs/>
          <w:sz w:val="22"/>
          <w:szCs w:val="22"/>
        </w:rPr>
        <w:t xml:space="preserve"> </w:t>
      </w:r>
    </w:p>
    <w:p w14:paraId="236502C2" w14:textId="43FB3DCE" w:rsidR="00F236EB" w:rsidRPr="00200B87" w:rsidRDefault="00F236EB" w:rsidP="00580FC5">
      <w:pPr>
        <w:shd w:val="clear" w:color="auto" w:fill="FFFFFF"/>
        <w:ind w:left="1985"/>
        <w:jc w:val="both"/>
        <w:rPr>
          <w:color w:val="222222"/>
          <w:sz w:val="22"/>
          <w:szCs w:val="22"/>
        </w:rPr>
      </w:pPr>
      <w:r w:rsidRPr="00200B87">
        <w:rPr>
          <w:b/>
          <w:bCs/>
          <w:sz w:val="22"/>
          <w:szCs w:val="22"/>
        </w:rPr>
        <w:t> </w:t>
      </w:r>
    </w:p>
    <w:p w14:paraId="52B605A2" w14:textId="77777777" w:rsidR="00407FAC" w:rsidRDefault="00407FAC" w:rsidP="00F236EB">
      <w:pPr>
        <w:shd w:val="clear" w:color="auto" w:fill="FFFFFF"/>
        <w:ind w:firstLine="708"/>
        <w:jc w:val="both"/>
        <w:rPr>
          <w:bCs/>
        </w:rPr>
      </w:pPr>
    </w:p>
    <w:p w14:paraId="493D9C10" w14:textId="77777777" w:rsidR="007C1B03" w:rsidRDefault="007C1B03" w:rsidP="00F236EB">
      <w:pPr>
        <w:shd w:val="clear" w:color="auto" w:fill="FFFFFF"/>
        <w:ind w:firstLine="708"/>
        <w:jc w:val="both"/>
        <w:rPr>
          <w:bCs/>
        </w:rPr>
      </w:pPr>
    </w:p>
    <w:p w14:paraId="17B73343" w14:textId="77777777" w:rsidR="007C1B03" w:rsidRDefault="007C1B03" w:rsidP="00F236EB">
      <w:pPr>
        <w:shd w:val="clear" w:color="auto" w:fill="FFFFFF"/>
        <w:ind w:firstLine="708"/>
        <w:jc w:val="both"/>
        <w:rPr>
          <w:bCs/>
        </w:rPr>
      </w:pPr>
    </w:p>
    <w:p w14:paraId="3F14B66F" w14:textId="77777777" w:rsidR="007C1B03" w:rsidRDefault="007C1B03" w:rsidP="00F236EB">
      <w:pPr>
        <w:shd w:val="clear" w:color="auto" w:fill="FFFFFF"/>
        <w:ind w:firstLine="708"/>
        <w:jc w:val="both"/>
        <w:rPr>
          <w:bCs/>
        </w:rPr>
      </w:pPr>
    </w:p>
    <w:p w14:paraId="3D8648D9" w14:textId="77777777" w:rsidR="007C1B03" w:rsidRDefault="00F236EB" w:rsidP="00F236EB">
      <w:pPr>
        <w:shd w:val="clear" w:color="auto" w:fill="FFFFFF"/>
        <w:ind w:firstLine="708"/>
        <w:jc w:val="both"/>
        <w:rPr>
          <w:bCs/>
        </w:rPr>
      </w:pPr>
      <w:r w:rsidRPr="00D319A9">
        <w:rPr>
          <w:bCs/>
        </w:rPr>
        <w:t xml:space="preserve"> </w:t>
      </w:r>
    </w:p>
    <w:p w14:paraId="249ED248" w14:textId="77777777" w:rsidR="007C1B03" w:rsidRDefault="007C1B03" w:rsidP="00F236EB">
      <w:pPr>
        <w:shd w:val="clear" w:color="auto" w:fill="FFFFFF"/>
        <w:ind w:firstLine="708"/>
        <w:jc w:val="both"/>
        <w:rPr>
          <w:bCs/>
        </w:rPr>
      </w:pPr>
    </w:p>
    <w:p w14:paraId="75278C04" w14:textId="442A44D1" w:rsidR="00F236EB" w:rsidRPr="00D319A9" w:rsidRDefault="00F236EB" w:rsidP="00F236EB">
      <w:pPr>
        <w:shd w:val="clear" w:color="auto" w:fill="FFFFFF"/>
        <w:ind w:firstLine="708"/>
        <w:jc w:val="both"/>
      </w:pPr>
      <w:r w:rsidRPr="00D319A9">
        <w:rPr>
          <w:bCs/>
        </w:rPr>
        <w:t>P</w:t>
      </w:r>
      <w:r w:rsidRPr="00D319A9">
        <w:t>refeito Municipal de Anchieta, Estado de Santa Catarina:</w:t>
      </w:r>
    </w:p>
    <w:p w14:paraId="125CFC1D" w14:textId="28328518" w:rsidR="00F236EB" w:rsidRPr="004B00EB" w:rsidRDefault="00F236EB" w:rsidP="006F3B44">
      <w:pPr>
        <w:shd w:val="clear" w:color="auto" w:fill="FFFFFF"/>
        <w:ind w:firstLine="708"/>
        <w:jc w:val="both"/>
      </w:pPr>
      <w:r w:rsidRPr="004B00EB">
        <w:rPr>
          <w:bCs/>
        </w:rPr>
        <w:t>Faço Saber que a Câmara Municipal aprovou e eu sanciono a seguinte a Lei Complementar:</w:t>
      </w:r>
    </w:p>
    <w:p w14:paraId="4E58EFE0" w14:textId="5793F9EE" w:rsidR="00586B41" w:rsidRPr="004B00EB" w:rsidRDefault="00586B41" w:rsidP="007E57A0">
      <w:pPr>
        <w:shd w:val="clear" w:color="auto" w:fill="FFFFFF"/>
        <w:spacing w:line="276" w:lineRule="auto"/>
        <w:jc w:val="both"/>
      </w:pPr>
    </w:p>
    <w:p w14:paraId="26B78573" w14:textId="7101320D" w:rsidR="007C1B03" w:rsidRPr="007C1B03" w:rsidRDefault="007C1B03" w:rsidP="007C1B03">
      <w:pPr>
        <w:shd w:val="clear" w:color="auto" w:fill="FFFFFF"/>
        <w:spacing w:line="276" w:lineRule="auto"/>
        <w:ind w:firstLine="708"/>
        <w:jc w:val="both"/>
        <w:rPr>
          <w:bCs/>
        </w:rPr>
      </w:pPr>
      <w:bookmarkStart w:id="1" w:name="_Hlk132121683"/>
      <w:r w:rsidRPr="007C1B03">
        <w:rPr>
          <w:b/>
        </w:rPr>
        <w:t>Art. 1º</w:t>
      </w:r>
      <w:r w:rsidRPr="007C1B03">
        <w:rPr>
          <w:bCs/>
        </w:rPr>
        <w:t xml:space="preserve"> Esta Lei tem por finalidade a delimitação das Áreas Urbanas Consolidadas (AUC) que ocupam a Área de Preservação Permanente (APP) ao longo de cursos d`água naturais do Município de </w:t>
      </w:r>
      <w:r w:rsidR="00E62E77">
        <w:rPr>
          <w:bCs/>
        </w:rPr>
        <w:t>Anchieta</w:t>
      </w:r>
      <w:r w:rsidRPr="007C1B03">
        <w:rPr>
          <w:bCs/>
        </w:rPr>
        <w:t>, de acordo com o art. 3º, inciso XXVI, da Lei nº 12.651/2012, com redação dada pelo art. 2º da Lei nº 14.285/2021, e define as faixas marginais de Áreas de Preservação Permanente (APP) para os cursos d`água em Área Urbana Consolidada (AUC).</w:t>
      </w:r>
    </w:p>
    <w:p w14:paraId="698743B3" w14:textId="77777777" w:rsidR="007C1B03" w:rsidRPr="007C1B03" w:rsidRDefault="007C1B03" w:rsidP="007C1B03">
      <w:pPr>
        <w:shd w:val="clear" w:color="auto" w:fill="FFFFFF"/>
        <w:spacing w:line="276" w:lineRule="auto"/>
        <w:jc w:val="both"/>
        <w:rPr>
          <w:bCs/>
        </w:rPr>
      </w:pPr>
    </w:p>
    <w:p w14:paraId="053D0957" w14:textId="7A5C193C" w:rsidR="007C1B03" w:rsidRPr="007C1B03" w:rsidRDefault="007C1B03" w:rsidP="007C1B03">
      <w:pPr>
        <w:shd w:val="clear" w:color="auto" w:fill="FFFFFF"/>
        <w:spacing w:line="276" w:lineRule="auto"/>
        <w:ind w:firstLine="708"/>
        <w:jc w:val="both"/>
        <w:rPr>
          <w:bCs/>
        </w:rPr>
      </w:pPr>
      <w:r w:rsidRPr="007C1B03">
        <w:rPr>
          <w:b/>
        </w:rPr>
        <w:t>Art. 2º</w:t>
      </w:r>
      <w:r w:rsidRPr="007C1B03">
        <w:rPr>
          <w:bCs/>
        </w:rPr>
        <w:t xml:space="preserve"> Para os fins desta Lei, considera-se:</w:t>
      </w:r>
    </w:p>
    <w:p w14:paraId="6AE4F6F4" w14:textId="77777777" w:rsidR="007C1B03" w:rsidRDefault="007C1B03" w:rsidP="007C1B03">
      <w:pPr>
        <w:shd w:val="clear" w:color="auto" w:fill="FFFFFF"/>
        <w:spacing w:line="276" w:lineRule="auto"/>
        <w:jc w:val="both"/>
        <w:rPr>
          <w:bCs/>
        </w:rPr>
      </w:pPr>
    </w:p>
    <w:p w14:paraId="24209DBD" w14:textId="52AE4B8B" w:rsidR="007C1B03" w:rsidRPr="007C1B03" w:rsidRDefault="007C1B03" w:rsidP="007C1B03">
      <w:pPr>
        <w:shd w:val="clear" w:color="auto" w:fill="FFFFFF"/>
        <w:spacing w:line="276" w:lineRule="auto"/>
        <w:ind w:firstLine="708"/>
        <w:jc w:val="both"/>
        <w:rPr>
          <w:bCs/>
        </w:rPr>
      </w:pPr>
      <w:r w:rsidRPr="007C1B03">
        <w:rPr>
          <w:bCs/>
        </w:rPr>
        <w:t>I - Áreas Urbanas Consolidadas (AUC): aquela que atende os seguintes critérios:</w:t>
      </w:r>
    </w:p>
    <w:p w14:paraId="125032E1" w14:textId="77777777" w:rsidR="007C1B03" w:rsidRPr="007C1B03" w:rsidRDefault="007C1B03" w:rsidP="007C1B03">
      <w:pPr>
        <w:shd w:val="clear" w:color="auto" w:fill="FFFFFF"/>
        <w:spacing w:line="276" w:lineRule="auto"/>
        <w:ind w:firstLine="708"/>
        <w:jc w:val="both"/>
        <w:rPr>
          <w:bCs/>
        </w:rPr>
      </w:pPr>
      <w:r w:rsidRPr="007C1B03">
        <w:rPr>
          <w:bCs/>
        </w:rPr>
        <w:t>a) estar incluída no perímetro urbano ou em zona urbana pelo plano diretor ou por lei municipal</w:t>
      </w:r>
    </w:p>
    <w:p w14:paraId="452D9433" w14:textId="0394F2E2" w:rsidR="007C1B03" w:rsidRPr="007C1B03" w:rsidRDefault="007C1B03" w:rsidP="007C1B03">
      <w:pPr>
        <w:shd w:val="clear" w:color="auto" w:fill="FFFFFF"/>
        <w:spacing w:line="276" w:lineRule="auto"/>
        <w:jc w:val="both"/>
        <w:rPr>
          <w:bCs/>
        </w:rPr>
      </w:pPr>
      <w:r w:rsidRPr="007C1B03">
        <w:rPr>
          <w:bCs/>
        </w:rPr>
        <w:t>específica;</w:t>
      </w:r>
    </w:p>
    <w:p w14:paraId="61590A48" w14:textId="04368459" w:rsidR="007C1B03" w:rsidRPr="007C1B03" w:rsidRDefault="007C1B03" w:rsidP="007C1B03">
      <w:pPr>
        <w:shd w:val="clear" w:color="auto" w:fill="FFFFFF"/>
        <w:spacing w:line="276" w:lineRule="auto"/>
        <w:ind w:firstLine="708"/>
        <w:jc w:val="both"/>
        <w:rPr>
          <w:bCs/>
        </w:rPr>
      </w:pPr>
      <w:r w:rsidRPr="007C1B03">
        <w:rPr>
          <w:bCs/>
        </w:rPr>
        <w:t xml:space="preserve">b) dispor de sistema viário implantado; </w:t>
      </w:r>
    </w:p>
    <w:p w14:paraId="18CA07CE" w14:textId="3A7FFF4F" w:rsidR="007C1B03" w:rsidRPr="007C1B03" w:rsidRDefault="007C1B03" w:rsidP="007C1B03">
      <w:pPr>
        <w:shd w:val="clear" w:color="auto" w:fill="FFFFFF"/>
        <w:spacing w:line="276" w:lineRule="auto"/>
        <w:ind w:firstLine="708"/>
        <w:jc w:val="both"/>
        <w:rPr>
          <w:bCs/>
        </w:rPr>
      </w:pPr>
      <w:r w:rsidRPr="007C1B03">
        <w:rPr>
          <w:bCs/>
        </w:rPr>
        <w:t xml:space="preserve">c) estar organizada em quadras e lotes predominantemente edificados; </w:t>
      </w:r>
    </w:p>
    <w:p w14:paraId="4C824845" w14:textId="5B723D48" w:rsidR="007C1B03" w:rsidRPr="007C1B03" w:rsidRDefault="007C1B03" w:rsidP="007C1B03">
      <w:pPr>
        <w:shd w:val="clear" w:color="auto" w:fill="FFFFFF"/>
        <w:spacing w:line="276" w:lineRule="auto"/>
        <w:ind w:firstLine="708"/>
        <w:jc w:val="both"/>
        <w:rPr>
          <w:bCs/>
        </w:rPr>
      </w:pPr>
      <w:r w:rsidRPr="007C1B03">
        <w:rPr>
          <w:bCs/>
        </w:rPr>
        <w:t>d) apresentar uso predominantemente urbano, caracterizado pela existência de edificações residenciais, comerciais, industriais, institucionais, mistas ou direcionadas à prestação de serviços;</w:t>
      </w:r>
    </w:p>
    <w:p w14:paraId="606D4894" w14:textId="48A5ED37" w:rsidR="007C1B03" w:rsidRPr="007C1B03" w:rsidRDefault="007C1B03" w:rsidP="007C1B03">
      <w:pPr>
        <w:shd w:val="clear" w:color="auto" w:fill="FFFFFF"/>
        <w:spacing w:line="276" w:lineRule="auto"/>
        <w:ind w:firstLine="708"/>
        <w:jc w:val="both"/>
        <w:rPr>
          <w:bCs/>
        </w:rPr>
      </w:pPr>
      <w:r w:rsidRPr="007C1B03">
        <w:rPr>
          <w:bCs/>
        </w:rPr>
        <w:t xml:space="preserve">e) dispor de, no mínimo, 2 (dois) dos seguintes equipamentos de infraestrutura urbana implantados: </w:t>
      </w:r>
    </w:p>
    <w:p w14:paraId="4589C2BB" w14:textId="208A2CB3" w:rsidR="007C1B03" w:rsidRPr="007C1B03" w:rsidRDefault="007C1B03" w:rsidP="007C1B03">
      <w:pPr>
        <w:shd w:val="clear" w:color="auto" w:fill="FFFFFF"/>
        <w:spacing w:line="276" w:lineRule="auto"/>
        <w:ind w:firstLine="708"/>
        <w:jc w:val="both"/>
        <w:rPr>
          <w:bCs/>
        </w:rPr>
      </w:pPr>
      <w:r w:rsidRPr="007C1B03">
        <w:rPr>
          <w:bCs/>
        </w:rPr>
        <w:t xml:space="preserve">1. drenagem de águas pluviais; </w:t>
      </w:r>
    </w:p>
    <w:p w14:paraId="16192BC0" w14:textId="6FE1A112" w:rsidR="007C1B03" w:rsidRPr="007C1B03" w:rsidRDefault="007C1B03" w:rsidP="007C1B03">
      <w:pPr>
        <w:shd w:val="clear" w:color="auto" w:fill="FFFFFF"/>
        <w:spacing w:line="276" w:lineRule="auto"/>
        <w:ind w:firstLine="708"/>
        <w:jc w:val="both"/>
        <w:rPr>
          <w:bCs/>
        </w:rPr>
      </w:pPr>
      <w:r w:rsidRPr="007C1B03">
        <w:rPr>
          <w:bCs/>
        </w:rPr>
        <w:t xml:space="preserve">2. esgotamento sanitário; </w:t>
      </w:r>
    </w:p>
    <w:p w14:paraId="26504737" w14:textId="3DED2BC5" w:rsidR="007C1B03" w:rsidRPr="007C1B03" w:rsidRDefault="007C1B03" w:rsidP="007C1B03">
      <w:pPr>
        <w:shd w:val="clear" w:color="auto" w:fill="FFFFFF"/>
        <w:spacing w:line="276" w:lineRule="auto"/>
        <w:ind w:firstLine="708"/>
        <w:jc w:val="both"/>
        <w:rPr>
          <w:bCs/>
        </w:rPr>
      </w:pPr>
      <w:r w:rsidRPr="007C1B03">
        <w:rPr>
          <w:bCs/>
        </w:rPr>
        <w:t xml:space="preserve">3. abastecimento de água potável; </w:t>
      </w:r>
    </w:p>
    <w:p w14:paraId="645C5359" w14:textId="4EB504B3" w:rsidR="007C1B03" w:rsidRPr="007C1B03" w:rsidRDefault="007C1B03" w:rsidP="007C1B03">
      <w:pPr>
        <w:shd w:val="clear" w:color="auto" w:fill="FFFFFF"/>
        <w:spacing w:line="276" w:lineRule="auto"/>
        <w:ind w:firstLine="708"/>
        <w:jc w:val="both"/>
        <w:rPr>
          <w:bCs/>
        </w:rPr>
      </w:pPr>
      <w:r w:rsidRPr="007C1B03">
        <w:rPr>
          <w:bCs/>
        </w:rPr>
        <w:t xml:space="preserve">4. distribuição de energia elétrica e iluminação pública; e </w:t>
      </w:r>
    </w:p>
    <w:p w14:paraId="3DED5172" w14:textId="11822298" w:rsidR="007C1B03" w:rsidRDefault="007C1B03" w:rsidP="007C1B03">
      <w:pPr>
        <w:shd w:val="clear" w:color="auto" w:fill="FFFFFF"/>
        <w:spacing w:line="276" w:lineRule="auto"/>
        <w:ind w:firstLine="708"/>
        <w:jc w:val="both"/>
        <w:rPr>
          <w:bCs/>
        </w:rPr>
      </w:pPr>
      <w:r w:rsidRPr="007C1B03">
        <w:rPr>
          <w:bCs/>
        </w:rPr>
        <w:t>5. limpeza urbana, coleta e manejo de resíduos sólidos.</w:t>
      </w:r>
    </w:p>
    <w:p w14:paraId="6B39C4A9" w14:textId="77777777" w:rsidR="007C1B03" w:rsidRPr="007C1B03" w:rsidRDefault="007C1B03" w:rsidP="007C1B03">
      <w:pPr>
        <w:shd w:val="clear" w:color="auto" w:fill="FFFFFF"/>
        <w:spacing w:line="276" w:lineRule="auto"/>
        <w:ind w:firstLine="708"/>
        <w:jc w:val="both"/>
        <w:rPr>
          <w:bCs/>
        </w:rPr>
      </w:pPr>
    </w:p>
    <w:p w14:paraId="545A471F" w14:textId="77777777" w:rsidR="007C1B03" w:rsidRPr="007C1B03" w:rsidRDefault="007C1B03" w:rsidP="007C1B03">
      <w:pPr>
        <w:shd w:val="clear" w:color="auto" w:fill="FFFFFF"/>
        <w:spacing w:line="276" w:lineRule="auto"/>
        <w:ind w:firstLine="708"/>
        <w:jc w:val="both"/>
        <w:rPr>
          <w:bCs/>
        </w:rPr>
      </w:pPr>
      <w:r w:rsidRPr="007C1B03">
        <w:rPr>
          <w:bCs/>
        </w:rPr>
        <w:t>II - Área de Preservação Permanente (APP): faixa protegida, coberta ou não por vegetação nativa, com a função ambiental de preservar os recursos hídricos, a paisagem, a estabilidade geológica e a biodiversidade, facilitar o fluxo gênico de fauna e flora, proteger o solo e assegurar o bem-estar das populações humanas.</w:t>
      </w:r>
    </w:p>
    <w:p w14:paraId="26675FC2" w14:textId="77777777" w:rsidR="007C1B03" w:rsidRPr="007C1B03" w:rsidRDefault="007C1B03" w:rsidP="007C1B03">
      <w:pPr>
        <w:shd w:val="clear" w:color="auto" w:fill="FFFFFF"/>
        <w:spacing w:line="276" w:lineRule="auto"/>
        <w:jc w:val="both"/>
        <w:rPr>
          <w:bCs/>
        </w:rPr>
      </w:pPr>
    </w:p>
    <w:p w14:paraId="66D153BD" w14:textId="13AA241B" w:rsidR="007C1B03" w:rsidRPr="007C1B03" w:rsidRDefault="007C1B03" w:rsidP="007C1B03">
      <w:pPr>
        <w:shd w:val="clear" w:color="auto" w:fill="FFFFFF"/>
        <w:spacing w:line="276" w:lineRule="auto"/>
        <w:ind w:firstLine="708"/>
        <w:jc w:val="both"/>
        <w:rPr>
          <w:bCs/>
        </w:rPr>
      </w:pPr>
      <w:r w:rsidRPr="007C1B03">
        <w:rPr>
          <w:b/>
        </w:rPr>
        <w:lastRenderedPageBreak/>
        <w:t>Art. 3º</w:t>
      </w:r>
      <w:r w:rsidRPr="007C1B03">
        <w:rPr>
          <w:bCs/>
        </w:rPr>
        <w:t xml:space="preserve"> A definição de critérios para delimitar as Áreas Urbanas Consolidadas (AUC) e as Áreas de Preservação Permanente (APP) para os cursos d`água em Área Urbana Consolidada (AUC) está baseada no "Estudo Técnico Socioambiental (ETSA) do Município de </w:t>
      </w:r>
      <w:r w:rsidR="00552973">
        <w:rPr>
          <w:bCs/>
        </w:rPr>
        <w:t>Anchieta</w:t>
      </w:r>
      <w:r w:rsidRPr="007C1B03">
        <w:rPr>
          <w:bCs/>
        </w:rPr>
        <w:t>".</w:t>
      </w:r>
    </w:p>
    <w:p w14:paraId="078677B1" w14:textId="77777777" w:rsidR="007C1B03" w:rsidRPr="007C1B03" w:rsidRDefault="007C1B03" w:rsidP="007C1B03">
      <w:pPr>
        <w:shd w:val="clear" w:color="auto" w:fill="FFFFFF"/>
        <w:spacing w:line="276" w:lineRule="auto"/>
        <w:jc w:val="both"/>
        <w:rPr>
          <w:bCs/>
        </w:rPr>
      </w:pPr>
    </w:p>
    <w:p w14:paraId="4CAA88B5" w14:textId="55626F49" w:rsidR="007C1B03" w:rsidRPr="007C1B03" w:rsidRDefault="007C1B03" w:rsidP="007C1B03">
      <w:pPr>
        <w:shd w:val="clear" w:color="auto" w:fill="FFFFFF"/>
        <w:spacing w:line="276" w:lineRule="auto"/>
        <w:ind w:firstLine="708"/>
        <w:jc w:val="both"/>
        <w:rPr>
          <w:bCs/>
        </w:rPr>
      </w:pPr>
      <w:r w:rsidRPr="007C1B03">
        <w:rPr>
          <w:b/>
        </w:rPr>
        <w:t>Art. 4º</w:t>
      </w:r>
      <w:r w:rsidRPr="007C1B03">
        <w:rPr>
          <w:bCs/>
        </w:rPr>
        <w:t xml:space="preserve"> </w:t>
      </w:r>
      <w:bookmarkStart w:id="2" w:name="_Hlk160607330"/>
      <w:r w:rsidRPr="007C1B03">
        <w:rPr>
          <w:bCs/>
        </w:rPr>
        <w:t>Em Área Urbana Consolidada (AUC) a correspondente Área de Preservação Permanente (APP) será constituída por faixas marginais de qualquer curso d`água natural perene e intermitente, excluídos os efêmeros, desde a borda da calha do leito regular, em largura definida por meio de Estudo Socioambiental, conforme segue:</w:t>
      </w:r>
    </w:p>
    <w:p w14:paraId="454B6590" w14:textId="77777777" w:rsidR="007C1B03" w:rsidRPr="007C1B03" w:rsidRDefault="007C1B03" w:rsidP="007C1B03">
      <w:pPr>
        <w:shd w:val="clear" w:color="auto" w:fill="FFFFFF"/>
        <w:spacing w:line="276" w:lineRule="auto"/>
        <w:jc w:val="both"/>
        <w:rPr>
          <w:bCs/>
        </w:rPr>
      </w:pPr>
    </w:p>
    <w:p w14:paraId="4CA59E05" w14:textId="4CBA8A00" w:rsidR="00A87A39" w:rsidRPr="00833501" w:rsidRDefault="00A87A39" w:rsidP="00A87A39">
      <w:pPr>
        <w:shd w:val="clear" w:color="auto" w:fill="FFFFFF"/>
        <w:spacing w:line="276" w:lineRule="auto"/>
        <w:ind w:firstLine="708"/>
        <w:jc w:val="both"/>
        <w:rPr>
          <w:bCs/>
        </w:rPr>
      </w:pPr>
      <w:r w:rsidRPr="00833501">
        <w:rPr>
          <w:bCs/>
        </w:rPr>
        <w:t xml:space="preserve">I - </w:t>
      </w:r>
      <w:r w:rsidR="00550389" w:rsidRPr="00833501">
        <w:rPr>
          <w:bCs/>
        </w:rPr>
        <w:t>1</w:t>
      </w:r>
      <w:r w:rsidRPr="00833501">
        <w:rPr>
          <w:bCs/>
        </w:rPr>
        <w:t>0 (dez) metros, definida por meio de Estudo Técnico Socioambiental</w:t>
      </w:r>
      <w:r w:rsidR="00550389" w:rsidRPr="00833501">
        <w:rPr>
          <w:bCs/>
        </w:rPr>
        <w:t>, dentro de área urbana consolidada</w:t>
      </w:r>
      <w:r w:rsidRPr="00833501">
        <w:rPr>
          <w:bCs/>
        </w:rPr>
        <w:t>;</w:t>
      </w:r>
    </w:p>
    <w:p w14:paraId="08ABF817" w14:textId="5451D429" w:rsidR="00A87A39" w:rsidRPr="00833501" w:rsidRDefault="00A87A39" w:rsidP="00A87A39">
      <w:pPr>
        <w:shd w:val="clear" w:color="auto" w:fill="FFFFFF"/>
        <w:spacing w:line="276" w:lineRule="auto"/>
        <w:ind w:firstLine="708"/>
        <w:jc w:val="both"/>
        <w:rPr>
          <w:bCs/>
        </w:rPr>
      </w:pPr>
      <w:r w:rsidRPr="00833501">
        <w:rPr>
          <w:bCs/>
        </w:rPr>
        <w:t>II- 30 (trinta metros) para as demais áreas fora da Área Urbana Consolidada (AUC)</w:t>
      </w:r>
      <w:r w:rsidR="00833501">
        <w:rPr>
          <w:bCs/>
        </w:rPr>
        <w:t>;</w:t>
      </w:r>
    </w:p>
    <w:p w14:paraId="2BA0D567" w14:textId="0CE2B3D5" w:rsidR="00A87A39" w:rsidRDefault="00A87A39" w:rsidP="00A87A39">
      <w:pPr>
        <w:shd w:val="clear" w:color="auto" w:fill="FFFFFF"/>
        <w:spacing w:line="276" w:lineRule="auto"/>
        <w:ind w:firstLine="708"/>
        <w:jc w:val="both"/>
        <w:rPr>
          <w:bCs/>
        </w:rPr>
      </w:pPr>
      <w:r w:rsidRPr="00833501">
        <w:rPr>
          <w:bCs/>
        </w:rPr>
        <w:t>III- 50 metros em Nascentes Perenes ou Intermitentes</w:t>
      </w:r>
      <w:r w:rsidR="00833501">
        <w:rPr>
          <w:bCs/>
        </w:rPr>
        <w:t>.</w:t>
      </w:r>
    </w:p>
    <w:bookmarkEnd w:id="2"/>
    <w:p w14:paraId="76D49DA1" w14:textId="252F88D3" w:rsidR="007C1B03" w:rsidRPr="007C1B03" w:rsidRDefault="007C1B03" w:rsidP="00A87A39">
      <w:pPr>
        <w:shd w:val="clear" w:color="auto" w:fill="FFFFFF"/>
        <w:spacing w:line="276" w:lineRule="auto"/>
        <w:ind w:firstLine="708"/>
        <w:jc w:val="both"/>
        <w:rPr>
          <w:bCs/>
        </w:rPr>
      </w:pPr>
      <w:r w:rsidRPr="007C1B03">
        <w:rPr>
          <w:bCs/>
        </w:rPr>
        <w:t>§ 1º São consideradas Áreas de Preservação Permanente (APP) as faixas marginais de qualquer curso d`água em Área Urbana Consolidada (AUC) que estejam sujeitas a inundações e enchentes.</w:t>
      </w:r>
    </w:p>
    <w:p w14:paraId="608190F6" w14:textId="42C43CC3" w:rsidR="007C1B03" w:rsidRPr="007C1B03" w:rsidRDefault="007C1B03" w:rsidP="007C1B03">
      <w:pPr>
        <w:shd w:val="clear" w:color="auto" w:fill="FFFFFF"/>
        <w:spacing w:line="276" w:lineRule="auto"/>
        <w:ind w:firstLine="708"/>
        <w:jc w:val="both"/>
        <w:rPr>
          <w:bCs/>
        </w:rPr>
      </w:pPr>
      <w:r w:rsidRPr="007C1B03">
        <w:rPr>
          <w:bCs/>
        </w:rPr>
        <w:t>§ 2º Havendo arruamento existente, a faixa marginal de proteção dos recursos hídricos não poderá ultrapassá-lo, sendo a via pública a interface de limite para fins de delimitação da Área de Preservação Permanente (APP).</w:t>
      </w:r>
    </w:p>
    <w:p w14:paraId="65A3228E" w14:textId="7EDAA0A4" w:rsidR="007C1B03" w:rsidRPr="007C1B03" w:rsidRDefault="007C1B03" w:rsidP="007C1B03">
      <w:pPr>
        <w:shd w:val="clear" w:color="auto" w:fill="FFFFFF"/>
        <w:spacing w:line="276" w:lineRule="auto"/>
        <w:ind w:firstLine="708"/>
        <w:jc w:val="both"/>
        <w:rPr>
          <w:bCs/>
        </w:rPr>
      </w:pPr>
      <w:r w:rsidRPr="007C1B03">
        <w:rPr>
          <w:bCs/>
        </w:rPr>
        <w:t>§ 3º Havendo um estudo e mapeamento atualizado das áreas de riscos, susceptíveis a eventos hidrológicos e, também, um Plano de Bacia, a delimitação das Áreas de Preservação Permanentes poderão sofrer alterações.</w:t>
      </w:r>
    </w:p>
    <w:p w14:paraId="3E717EB9" w14:textId="77777777" w:rsidR="007C1B03" w:rsidRPr="007C1B03" w:rsidRDefault="007C1B03" w:rsidP="007C1B03">
      <w:pPr>
        <w:shd w:val="clear" w:color="auto" w:fill="FFFFFF"/>
        <w:spacing w:line="276" w:lineRule="auto"/>
        <w:jc w:val="both"/>
        <w:rPr>
          <w:bCs/>
        </w:rPr>
      </w:pPr>
    </w:p>
    <w:p w14:paraId="23175095" w14:textId="3C542CF2" w:rsidR="007C1B03" w:rsidRPr="007C1B03" w:rsidRDefault="007C1B03" w:rsidP="007C1B03">
      <w:pPr>
        <w:shd w:val="clear" w:color="auto" w:fill="FFFFFF"/>
        <w:spacing w:line="276" w:lineRule="auto"/>
        <w:ind w:firstLine="708"/>
        <w:jc w:val="both"/>
        <w:rPr>
          <w:bCs/>
        </w:rPr>
      </w:pPr>
      <w:r w:rsidRPr="007C1B03">
        <w:rPr>
          <w:b/>
        </w:rPr>
        <w:t>Art. 5º</w:t>
      </w:r>
      <w:r w:rsidRPr="007C1B03">
        <w:rPr>
          <w:bCs/>
        </w:rPr>
        <w:t xml:space="preserve"> As Áreas de Risco podem ser reavaliadas a qualquer tempo, desde que sejam apresentados estudos executados por profissionais legalmente habilitados, acompanhados por documento de responsabilidade técnica.</w:t>
      </w:r>
    </w:p>
    <w:p w14:paraId="507B21A5" w14:textId="77777777" w:rsidR="007C1B03" w:rsidRPr="007C1B03" w:rsidRDefault="007C1B03" w:rsidP="007C1B03">
      <w:pPr>
        <w:shd w:val="clear" w:color="auto" w:fill="FFFFFF"/>
        <w:spacing w:line="276" w:lineRule="auto"/>
        <w:jc w:val="both"/>
        <w:rPr>
          <w:bCs/>
        </w:rPr>
      </w:pPr>
    </w:p>
    <w:p w14:paraId="1EC695A7" w14:textId="6B96D892" w:rsidR="007C1B03" w:rsidRPr="007C1B03" w:rsidRDefault="007C1B03" w:rsidP="007C1B03">
      <w:pPr>
        <w:shd w:val="clear" w:color="auto" w:fill="FFFFFF"/>
        <w:spacing w:line="276" w:lineRule="auto"/>
        <w:ind w:firstLine="708"/>
        <w:jc w:val="both"/>
        <w:rPr>
          <w:bCs/>
        </w:rPr>
      </w:pPr>
      <w:r w:rsidRPr="007C1B03">
        <w:rPr>
          <w:b/>
        </w:rPr>
        <w:t>Art. 6º</w:t>
      </w:r>
      <w:r>
        <w:rPr>
          <w:bCs/>
        </w:rPr>
        <w:t xml:space="preserve"> </w:t>
      </w:r>
      <w:r w:rsidRPr="007C1B03">
        <w:rPr>
          <w:bCs/>
        </w:rPr>
        <w:t>A previsão de que as atividades ou os empreendimentos a serem instalados nas Áreas de preservação permanente urbanas devem ser observados os casos de utilidade pública, de interesse social ou de baixo impacto ambiental, conforme Lei nº 12.651/2012.</w:t>
      </w:r>
    </w:p>
    <w:p w14:paraId="4367F1EC" w14:textId="77777777" w:rsidR="007C1B03" w:rsidRPr="007C1B03" w:rsidRDefault="007C1B03" w:rsidP="007C1B03">
      <w:pPr>
        <w:shd w:val="clear" w:color="auto" w:fill="FFFFFF"/>
        <w:spacing w:line="276" w:lineRule="auto"/>
        <w:jc w:val="both"/>
        <w:rPr>
          <w:bCs/>
        </w:rPr>
      </w:pPr>
    </w:p>
    <w:p w14:paraId="05B8C4CD" w14:textId="14FF4790" w:rsidR="007C1B03" w:rsidRPr="007C1B03" w:rsidRDefault="007C1B03" w:rsidP="007C1B03">
      <w:pPr>
        <w:shd w:val="clear" w:color="auto" w:fill="FFFFFF"/>
        <w:spacing w:line="276" w:lineRule="auto"/>
        <w:ind w:firstLine="708"/>
        <w:jc w:val="both"/>
        <w:rPr>
          <w:bCs/>
        </w:rPr>
      </w:pPr>
      <w:r w:rsidRPr="007C1B03">
        <w:rPr>
          <w:b/>
        </w:rPr>
        <w:t>Art. 7º</w:t>
      </w:r>
      <w:r w:rsidRPr="007C1B03">
        <w:rPr>
          <w:bCs/>
        </w:rPr>
        <w:t xml:space="preserve"> A regularização de obras em Área de Preservação Permanente (APP) implica em compensação ecológica e indenização pecuniária.</w:t>
      </w:r>
    </w:p>
    <w:p w14:paraId="1C62ACB0" w14:textId="77777777" w:rsidR="007C1B03" w:rsidRPr="007C1B03" w:rsidRDefault="007C1B03" w:rsidP="007C1B03">
      <w:pPr>
        <w:shd w:val="clear" w:color="auto" w:fill="FFFFFF"/>
        <w:spacing w:line="276" w:lineRule="auto"/>
        <w:jc w:val="both"/>
        <w:rPr>
          <w:bCs/>
        </w:rPr>
      </w:pPr>
    </w:p>
    <w:p w14:paraId="3F69DB14" w14:textId="7D5BD2E9" w:rsidR="007C1B03" w:rsidRPr="007C1B03" w:rsidRDefault="007C1B03" w:rsidP="007C1B03">
      <w:pPr>
        <w:shd w:val="clear" w:color="auto" w:fill="FFFFFF"/>
        <w:spacing w:line="276" w:lineRule="auto"/>
        <w:ind w:firstLine="708"/>
        <w:jc w:val="both"/>
        <w:rPr>
          <w:bCs/>
        </w:rPr>
      </w:pPr>
      <w:r w:rsidRPr="007C1B03">
        <w:rPr>
          <w:bCs/>
        </w:rPr>
        <w:t>§ 1º A compensação ecológica deverá se dar em área correspondente ao dobro da Área de Preservação Permanente (APP) irregularmente ocupada, preferencialmente na mesma bacia hidrográfica, devendo ser devidamente averbada na matrícula do imóvel.</w:t>
      </w:r>
    </w:p>
    <w:p w14:paraId="21E2ADD1" w14:textId="46B73F30" w:rsidR="007C1B03" w:rsidRPr="007C1B03" w:rsidRDefault="007C1B03" w:rsidP="007C1B03">
      <w:pPr>
        <w:shd w:val="clear" w:color="auto" w:fill="FFFFFF"/>
        <w:spacing w:line="276" w:lineRule="auto"/>
        <w:ind w:firstLine="708"/>
        <w:jc w:val="both"/>
        <w:rPr>
          <w:bCs/>
        </w:rPr>
      </w:pPr>
      <w:r w:rsidRPr="007C1B03">
        <w:rPr>
          <w:bCs/>
        </w:rPr>
        <w:t>§ 2º Caso a área irregularmente ocupada seja igual ou inferior a 150,00m² (cento e cinquenta) metros quadrados, a compensação ecológica poderá ser realizada por meio de doação de mudas de árvores nativas na proporção de 5 (cinco) mudas por metro quadrado.</w:t>
      </w:r>
    </w:p>
    <w:p w14:paraId="1032EB11" w14:textId="77777777" w:rsidR="007C1B03" w:rsidRPr="007C1B03" w:rsidRDefault="007C1B03" w:rsidP="007C1B03">
      <w:pPr>
        <w:shd w:val="clear" w:color="auto" w:fill="FFFFFF"/>
        <w:spacing w:line="276" w:lineRule="auto"/>
        <w:ind w:firstLine="708"/>
        <w:jc w:val="both"/>
        <w:rPr>
          <w:bCs/>
        </w:rPr>
      </w:pPr>
      <w:r w:rsidRPr="007C1B03">
        <w:rPr>
          <w:bCs/>
        </w:rPr>
        <w:t>§ 3º A prestação pecuniária será calculada da seguinte forma:</w:t>
      </w:r>
    </w:p>
    <w:p w14:paraId="0C70B13D" w14:textId="77777777" w:rsidR="007C1B03" w:rsidRPr="007C1B03" w:rsidRDefault="007C1B03" w:rsidP="007C1B03">
      <w:pPr>
        <w:shd w:val="clear" w:color="auto" w:fill="FFFFFF"/>
        <w:spacing w:line="276" w:lineRule="auto"/>
        <w:jc w:val="both"/>
        <w:rPr>
          <w:bCs/>
        </w:rPr>
      </w:pPr>
      <w:r w:rsidRPr="007C1B03">
        <w:rPr>
          <w:bCs/>
        </w:rPr>
        <w:t>VCA=A*VV Onde:</w:t>
      </w:r>
    </w:p>
    <w:p w14:paraId="5A4C1E44" w14:textId="77777777" w:rsidR="007C1B03" w:rsidRPr="007C1B03" w:rsidRDefault="007C1B03" w:rsidP="007C1B03">
      <w:pPr>
        <w:shd w:val="clear" w:color="auto" w:fill="FFFFFF"/>
        <w:spacing w:line="276" w:lineRule="auto"/>
        <w:jc w:val="both"/>
        <w:rPr>
          <w:bCs/>
        </w:rPr>
      </w:pPr>
      <w:r w:rsidRPr="007C1B03">
        <w:rPr>
          <w:bCs/>
        </w:rPr>
        <w:t xml:space="preserve">VCA: Valor da Compensação Ambiental; </w:t>
      </w:r>
    </w:p>
    <w:p w14:paraId="3531FDE1" w14:textId="77777777" w:rsidR="007C1B03" w:rsidRPr="007C1B03" w:rsidRDefault="007C1B03" w:rsidP="007C1B03">
      <w:pPr>
        <w:shd w:val="clear" w:color="auto" w:fill="FFFFFF"/>
        <w:spacing w:line="276" w:lineRule="auto"/>
        <w:jc w:val="both"/>
        <w:rPr>
          <w:bCs/>
        </w:rPr>
      </w:pPr>
      <w:r w:rsidRPr="007C1B03">
        <w:rPr>
          <w:bCs/>
        </w:rPr>
        <w:lastRenderedPageBreak/>
        <w:t xml:space="preserve">A: Área do terreno a ser regularizada expressa em metros quadrados (m²); </w:t>
      </w:r>
    </w:p>
    <w:p w14:paraId="544BA98C" w14:textId="51434BBC" w:rsidR="007C1B03" w:rsidRPr="007C1B03" w:rsidRDefault="007C1B03" w:rsidP="007C1B03">
      <w:pPr>
        <w:shd w:val="clear" w:color="auto" w:fill="FFFFFF"/>
        <w:spacing w:line="276" w:lineRule="auto"/>
        <w:jc w:val="both"/>
        <w:rPr>
          <w:bCs/>
        </w:rPr>
      </w:pPr>
      <w:r w:rsidRPr="007C1B03">
        <w:rPr>
          <w:bCs/>
        </w:rPr>
        <w:t>VV: 1% do valor venal do metro quadrado do terreno</w:t>
      </w:r>
      <w:r w:rsidR="00833501">
        <w:rPr>
          <w:bCs/>
        </w:rPr>
        <w:t>.</w:t>
      </w:r>
    </w:p>
    <w:p w14:paraId="75B44A68" w14:textId="77777777" w:rsidR="007C1B03" w:rsidRPr="007C1B03" w:rsidRDefault="007C1B03" w:rsidP="007C1B03">
      <w:pPr>
        <w:shd w:val="clear" w:color="auto" w:fill="FFFFFF"/>
        <w:spacing w:line="276" w:lineRule="auto"/>
        <w:ind w:firstLine="708"/>
        <w:jc w:val="both"/>
        <w:rPr>
          <w:bCs/>
        </w:rPr>
      </w:pPr>
      <w:r w:rsidRPr="007C1B03">
        <w:rPr>
          <w:bCs/>
        </w:rPr>
        <w:t>§ 4º Quando se tratar de edificação considerada decadente pelo serviço de engenharia do Município não se aplica a previsão de medida de compensação.</w:t>
      </w:r>
    </w:p>
    <w:p w14:paraId="20975CDD" w14:textId="77777777" w:rsidR="007C1B03" w:rsidRPr="007C1B03" w:rsidRDefault="007C1B03" w:rsidP="007C1B03">
      <w:pPr>
        <w:shd w:val="clear" w:color="auto" w:fill="FFFFFF"/>
        <w:spacing w:line="276" w:lineRule="auto"/>
        <w:jc w:val="both"/>
        <w:rPr>
          <w:bCs/>
        </w:rPr>
      </w:pPr>
    </w:p>
    <w:p w14:paraId="69D23F1B" w14:textId="20690FCB" w:rsidR="007C1B03" w:rsidRPr="007C1B03" w:rsidRDefault="007C1B03" w:rsidP="007C1B03">
      <w:pPr>
        <w:shd w:val="clear" w:color="auto" w:fill="FFFFFF"/>
        <w:spacing w:line="276" w:lineRule="auto"/>
        <w:ind w:firstLine="708"/>
        <w:jc w:val="both"/>
        <w:rPr>
          <w:bCs/>
        </w:rPr>
      </w:pPr>
      <w:r w:rsidRPr="007C1B03">
        <w:rPr>
          <w:b/>
        </w:rPr>
        <w:t>Art. 8º</w:t>
      </w:r>
      <w:r w:rsidRPr="007C1B03">
        <w:rPr>
          <w:bCs/>
        </w:rPr>
        <w:t xml:space="preserve"> A existência do Estudo Técnico Socioambiental aprovado por esta lei não impede a realização de outros estudos técnicos, visando a regularização de áreas especificas.</w:t>
      </w:r>
    </w:p>
    <w:p w14:paraId="41CBF12F" w14:textId="77777777" w:rsidR="007C1B03" w:rsidRPr="007C1B03" w:rsidRDefault="007C1B03" w:rsidP="007C1B03">
      <w:pPr>
        <w:shd w:val="clear" w:color="auto" w:fill="FFFFFF"/>
        <w:spacing w:line="276" w:lineRule="auto"/>
        <w:jc w:val="both"/>
        <w:rPr>
          <w:bCs/>
        </w:rPr>
      </w:pPr>
    </w:p>
    <w:p w14:paraId="75EA1533" w14:textId="59C2F160" w:rsidR="007C1B03" w:rsidRDefault="007C1B03" w:rsidP="00383440">
      <w:pPr>
        <w:shd w:val="clear" w:color="auto" w:fill="FFFFFF"/>
        <w:spacing w:line="276" w:lineRule="auto"/>
        <w:ind w:firstLine="708"/>
        <w:jc w:val="both"/>
        <w:rPr>
          <w:bCs/>
        </w:rPr>
      </w:pPr>
      <w:r w:rsidRPr="007C1B03">
        <w:rPr>
          <w:b/>
        </w:rPr>
        <w:t>Art. 9º</w:t>
      </w:r>
      <w:r w:rsidRPr="007C1B03">
        <w:rPr>
          <w:bCs/>
        </w:rPr>
        <w:t xml:space="preserve"> O </w:t>
      </w:r>
      <w:bookmarkStart w:id="3" w:name="_Hlk160097257"/>
      <w:r w:rsidRPr="007C1B03">
        <w:rPr>
          <w:bCs/>
        </w:rPr>
        <w:t xml:space="preserve">Estudo Técnico Socioambiental do Município de </w:t>
      </w:r>
      <w:r w:rsidR="00552973">
        <w:rPr>
          <w:bCs/>
        </w:rPr>
        <w:t>Anchiet</w:t>
      </w:r>
      <w:r w:rsidR="00383440">
        <w:rPr>
          <w:bCs/>
        </w:rPr>
        <w:t>a é parte integrante da presente Lei.</w:t>
      </w:r>
    </w:p>
    <w:bookmarkEnd w:id="3"/>
    <w:p w14:paraId="045806F2" w14:textId="77777777" w:rsidR="00383440" w:rsidRPr="007C1B03" w:rsidRDefault="00383440" w:rsidP="00383440">
      <w:pPr>
        <w:shd w:val="clear" w:color="auto" w:fill="FFFFFF"/>
        <w:spacing w:line="276" w:lineRule="auto"/>
        <w:ind w:firstLine="708"/>
        <w:jc w:val="both"/>
        <w:rPr>
          <w:bCs/>
        </w:rPr>
      </w:pPr>
    </w:p>
    <w:p w14:paraId="303C444F" w14:textId="18C60B4E" w:rsidR="007C1B03" w:rsidRPr="007C1B03" w:rsidRDefault="007C1B03" w:rsidP="007C1B03">
      <w:pPr>
        <w:shd w:val="clear" w:color="auto" w:fill="FFFFFF"/>
        <w:spacing w:line="276" w:lineRule="auto"/>
        <w:ind w:firstLine="708"/>
        <w:jc w:val="both"/>
        <w:rPr>
          <w:bCs/>
        </w:rPr>
      </w:pPr>
      <w:r w:rsidRPr="007C1B03">
        <w:rPr>
          <w:b/>
        </w:rPr>
        <w:t>Art. 10º</w:t>
      </w:r>
      <w:r w:rsidRPr="007C1B03">
        <w:rPr>
          <w:bCs/>
        </w:rPr>
        <w:t xml:space="preserve"> Os casos omissos, serão tratados analogamente as disposições desta lei aos casos nela previstos, desde que com parecer favorável do Conselho Municipal do Meio Ambiente (COMDEMA).</w:t>
      </w:r>
    </w:p>
    <w:p w14:paraId="13154B11" w14:textId="77777777" w:rsidR="007C1B03" w:rsidRPr="007C1B03" w:rsidRDefault="007C1B03" w:rsidP="007C1B03">
      <w:pPr>
        <w:shd w:val="clear" w:color="auto" w:fill="FFFFFF"/>
        <w:spacing w:line="276" w:lineRule="auto"/>
        <w:jc w:val="both"/>
        <w:rPr>
          <w:bCs/>
        </w:rPr>
      </w:pPr>
    </w:p>
    <w:p w14:paraId="32ED7FC7" w14:textId="15683742" w:rsidR="007C1B03" w:rsidRPr="007C1B03" w:rsidRDefault="007C1B03" w:rsidP="007C1B03">
      <w:pPr>
        <w:shd w:val="clear" w:color="auto" w:fill="FFFFFF"/>
        <w:spacing w:line="276" w:lineRule="auto"/>
        <w:ind w:firstLine="708"/>
        <w:jc w:val="both"/>
        <w:rPr>
          <w:bCs/>
        </w:rPr>
      </w:pPr>
      <w:r w:rsidRPr="007C1B03">
        <w:rPr>
          <w:b/>
        </w:rPr>
        <w:t>Art. 11º</w:t>
      </w:r>
      <w:r w:rsidRPr="007C1B03">
        <w:rPr>
          <w:bCs/>
        </w:rPr>
        <w:t xml:space="preserve"> Esta Lei entra em vigor na data de sua publicação.</w:t>
      </w:r>
    </w:p>
    <w:p w14:paraId="7E3AC80D" w14:textId="77777777" w:rsidR="00EE4F6D" w:rsidRPr="007C1B03" w:rsidRDefault="00EE4F6D" w:rsidP="007C1B03">
      <w:pPr>
        <w:shd w:val="clear" w:color="auto" w:fill="FFFFFF"/>
        <w:jc w:val="both"/>
        <w:rPr>
          <w:bCs/>
          <w:color w:val="000000"/>
        </w:rPr>
      </w:pPr>
    </w:p>
    <w:p w14:paraId="5F81DD0D" w14:textId="77777777" w:rsidR="00EE4F6D" w:rsidRDefault="00EE4F6D" w:rsidP="001D10E9">
      <w:pPr>
        <w:shd w:val="clear" w:color="auto" w:fill="FFFFFF"/>
        <w:jc w:val="right"/>
        <w:rPr>
          <w:color w:val="000000"/>
        </w:rPr>
      </w:pPr>
    </w:p>
    <w:p w14:paraId="085C24DE" w14:textId="77777777" w:rsidR="00833501" w:rsidRDefault="00833501" w:rsidP="001D10E9">
      <w:pPr>
        <w:shd w:val="clear" w:color="auto" w:fill="FFFFFF"/>
        <w:jc w:val="right"/>
        <w:rPr>
          <w:color w:val="000000"/>
        </w:rPr>
      </w:pPr>
    </w:p>
    <w:p w14:paraId="416CAEB1" w14:textId="77777777" w:rsidR="00833501" w:rsidRDefault="00833501" w:rsidP="001D10E9">
      <w:pPr>
        <w:shd w:val="clear" w:color="auto" w:fill="FFFFFF"/>
        <w:jc w:val="right"/>
        <w:rPr>
          <w:color w:val="000000"/>
        </w:rPr>
      </w:pPr>
    </w:p>
    <w:p w14:paraId="3E7328DA" w14:textId="77777777" w:rsidR="00833501" w:rsidRDefault="00833501" w:rsidP="001D10E9">
      <w:pPr>
        <w:shd w:val="clear" w:color="auto" w:fill="FFFFFF"/>
        <w:jc w:val="right"/>
        <w:rPr>
          <w:color w:val="000000"/>
        </w:rPr>
      </w:pPr>
    </w:p>
    <w:p w14:paraId="6A027F9F" w14:textId="77777777" w:rsidR="00EE4F6D" w:rsidRDefault="00EE4F6D" w:rsidP="001D10E9">
      <w:pPr>
        <w:shd w:val="clear" w:color="auto" w:fill="FFFFFF"/>
        <w:jc w:val="right"/>
        <w:rPr>
          <w:color w:val="000000"/>
        </w:rPr>
      </w:pPr>
    </w:p>
    <w:p w14:paraId="613E9578" w14:textId="17D99C86" w:rsidR="00AF53DB" w:rsidRPr="001D10E9" w:rsidRDefault="00AF53DB" w:rsidP="001D10E9">
      <w:pPr>
        <w:shd w:val="clear" w:color="auto" w:fill="FFFFFF"/>
        <w:jc w:val="right"/>
        <w:rPr>
          <w:color w:val="000000"/>
        </w:rPr>
      </w:pPr>
      <w:r>
        <w:rPr>
          <w:color w:val="000000"/>
        </w:rPr>
        <w:t xml:space="preserve">Anchieta – SC, </w:t>
      </w:r>
      <w:r w:rsidR="00833501">
        <w:rPr>
          <w:color w:val="000000"/>
        </w:rPr>
        <w:t>06</w:t>
      </w:r>
      <w:r>
        <w:rPr>
          <w:color w:val="000000"/>
        </w:rPr>
        <w:t xml:space="preserve"> de </w:t>
      </w:r>
      <w:r w:rsidR="00833501">
        <w:rPr>
          <w:color w:val="000000"/>
        </w:rPr>
        <w:t>març</w:t>
      </w:r>
      <w:r w:rsidR="00EE4F6D">
        <w:rPr>
          <w:color w:val="000000"/>
        </w:rPr>
        <w:t>o</w:t>
      </w:r>
      <w:r>
        <w:rPr>
          <w:color w:val="000000"/>
        </w:rPr>
        <w:t xml:space="preserve"> de 202</w:t>
      </w:r>
      <w:r w:rsidR="00572054">
        <w:rPr>
          <w:color w:val="000000"/>
        </w:rPr>
        <w:t>4</w:t>
      </w:r>
      <w:r>
        <w:rPr>
          <w:color w:val="000000"/>
        </w:rPr>
        <w:t>.</w:t>
      </w:r>
    </w:p>
    <w:bookmarkEnd w:id="1"/>
    <w:p w14:paraId="7A02FE60" w14:textId="0E3BD730" w:rsidR="00407FAC" w:rsidRDefault="00407FAC" w:rsidP="001D10E9">
      <w:pPr>
        <w:jc w:val="center"/>
        <w:rPr>
          <w:rFonts w:eastAsia="Calibri"/>
          <w:noProof/>
          <w:color w:val="000000"/>
          <w:lang w:eastAsia="en-US"/>
        </w:rPr>
      </w:pPr>
    </w:p>
    <w:p w14:paraId="295D2128" w14:textId="77777777" w:rsidR="002B6E52" w:rsidRDefault="002B6E52" w:rsidP="001D10E9">
      <w:pPr>
        <w:jc w:val="center"/>
        <w:rPr>
          <w:rFonts w:eastAsia="Calibri"/>
          <w:noProof/>
          <w:color w:val="000000"/>
          <w:lang w:eastAsia="en-US"/>
        </w:rPr>
      </w:pPr>
    </w:p>
    <w:p w14:paraId="5D02D1BE" w14:textId="77777777" w:rsidR="00586B41" w:rsidRDefault="00586B41" w:rsidP="001D10E9">
      <w:pPr>
        <w:jc w:val="center"/>
        <w:rPr>
          <w:rFonts w:eastAsia="Calibri"/>
          <w:noProof/>
          <w:color w:val="000000"/>
          <w:lang w:eastAsia="en-US"/>
        </w:rPr>
      </w:pPr>
    </w:p>
    <w:p w14:paraId="285556A3" w14:textId="77777777" w:rsidR="00586B41" w:rsidRDefault="00586B41" w:rsidP="001D10E9">
      <w:pPr>
        <w:jc w:val="center"/>
        <w:rPr>
          <w:rFonts w:eastAsia="Calibri"/>
          <w:noProof/>
          <w:color w:val="000000"/>
          <w:lang w:eastAsia="en-US"/>
        </w:rPr>
      </w:pPr>
    </w:p>
    <w:p w14:paraId="528BBF52" w14:textId="77777777" w:rsidR="00586B41" w:rsidRDefault="00586B41" w:rsidP="001D10E9">
      <w:pPr>
        <w:jc w:val="center"/>
        <w:rPr>
          <w:rFonts w:eastAsia="Calibri"/>
          <w:noProof/>
          <w:color w:val="000000"/>
          <w:lang w:eastAsia="en-US"/>
        </w:rPr>
      </w:pPr>
    </w:p>
    <w:p w14:paraId="255D15D0" w14:textId="77777777" w:rsidR="002B6E52" w:rsidRPr="0057515C" w:rsidRDefault="002B6E52" w:rsidP="002B6E52">
      <w:pPr>
        <w:ind w:firstLine="708"/>
        <w:jc w:val="right"/>
      </w:pPr>
    </w:p>
    <w:p w14:paraId="7F1A8D39" w14:textId="77777777" w:rsidR="002B6E52" w:rsidRPr="0057515C" w:rsidRDefault="002B6E52" w:rsidP="002B6E52">
      <w:pPr>
        <w:jc w:val="center"/>
        <w:rPr>
          <w:b/>
        </w:rPr>
      </w:pPr>
      <w:r w:rsidRPr="0057515C">
        <w:rPr>
          <w:b/>
        </w:rPr>
        <w:t>IVAN JOSÉ CANCI</w:t>
      </w:r>
    </w:p>
    <w:p w14:paraId="79623E5B" w14:textId="18EBC7D4" w:rsidR="003257CD" w:rsidRPr="007C1B03" w:rsidRDefault="002B6E52" w:rsidP="007C1B03">
      <w:pPr>
        <w:jc w:val="center"/>
      </w:pPr>
      <w:r w:rsidRPr="0057515C">
        <w:t>Prefeito Municipa</w:t>
      </w:r>
      <w:r w:rsidR="007C1B03">
        <w:t>l</w:t>
      </w:r>
    </w:p>
    <w:p w14:paraId="3136AC5C" w14:textId="77777777" w:rsidR="00383440" w:rsidRDefault="00383440" w:rsidP="00EE4F6D">
      <w:pPr>
        <w:keepNext/>
        <w:jc w:val="center"/>
        <w:outlineLvl w:val="0"/>
        <w:rPr>
          <w:b/>
          <w:bCs/>
          <w:color w:val="000000"/>
          <w:u w:val="single"/>
        </w:rPr>
      </w:pPr>
    </w:p>
    <w:p w14:paraId="3C9A221E" w14:textId="77777777" w:rsidR="00383440" w:rsidRDefault="00383440" w:rsidP="00EE4F6D">
      <w:pPr>
        <w:keepNext/>
        <w:jc w:val="center"/>
        <w:outlineLvl w:val="0"/>
        <w:rPr>
          <w:b/>
          <w:bCs/>
          <w:color w:val="000000"/>
          <w:u w:val="single"/>
        </w:rPr>
      </w:pPr>
    </w:p>
    <w:p w14:paraId="39E20587" w14:textId="77777777" w:rsidR="00E62E77" w:rsidRDefault="00E62E77" w:rsidP="00EE4F6D">
      <w:pPr>
        <w:keepNext/>
        <w:jc w:val="center"/>
        <w:outlineLvl w:val="0"/>
        <w:rPr>
          <w:b/>
          <w:bCs/>
          <w:color w:val="000000"/>
          <w:u w:val="single"/>
        </w:rPr>
      </w:pPr>
    </w:p>
    <w:p w14:paraId="66978BB5" w14:textId="77777777" w:rsidR="00E62E77" w:rsidRDefault="00E62E77" w:rsidP="00833501">
      <w:pPr>
        <w:keepNext/>
        <w:spacing w:line="276" w:lineRule="auto"/>
        <w:jc w:val="center"/>
        <w:outlineLvl w:val="0"/>
        <w:rPr>
          <w:b/>
          <w:bCs/>
          <w:color w:val="000000"/>
          <w:u w:val="single"/>
        </w:rPr>
      </w:pPr>
    </w:p>
    <w:p w14:paraId="0EFA45B3" w14:textId="77777777" w:rsidR="00E62E77" w:rsidRDefault="00E62E77" w:rsidP="00833501">
      <w:pPr>
        <w:keepNext/>
        <w:spacing w:line="276" w:lineRule="auto"/>
        <w:jc w:val="center"/>
        <w:outlineLvl w:val="0"/>
        <w:rPr>
          <w:b/>
          <w:bCs/>
          <w:color w:val="000000"/>
          <w:u w:val="single"/>
        </w:rPr>
      </w:pPr>
    </w:p>
    <w:p w14:paraId="5971FA4B" w14:textId="77777777" w:rsidR="00E62E77" w:rsidRDefault="00E62E77" w:rsidP="00833501">
      <w:pPr>
        <w:keepNext/>
        <w:spacing w:line="276" w:lineRule="auto"/>
        <w:jc w:val="center"/>
        <w:outlineLvl w:val="0"/>
        <w:rPr>
          <w:b/>
          <w:bCs/>
          <w:color w:val="000000"/>
          <w:u w:val="single"/>
        </w:rPr>
      </w:pPr>
    </w:p>
    <w:p w14:paraId="6C218479" w14:textId="77777777" w:rsidR="00E62E77" w:rsidRDefault="00E62E77" w:rsidP="00833501">
      <w:pPr>
        <w:keepNext/>
        <w:spacing w:line="276" w:lineRule="auto"/>
        <w:jc w:val="center"/>
        <w:outlineLvl w:val="0"/>
        <w:rPr>
          <w:b/>
          <w:bCs/>
          <w:color w:val="000000"/>
          <w:u w:val="single"/>
        </w:rPr>
      </w:pPr>
    </w:p>
    <w:p w14:paraId="32479644" w14:textId="77777777" w:rsidR="00E62E77" w:rsidRDefault="00E62E77" w:rsidP="00833501">
      <w:pPr>
        <w:keepNext/>
        <w:spacing w:line="276" w:lineRule="auto"/>
        <w:jc w:val="center"/>
        <w:outlineLvl w:val="0"/>
        <w:rPr>
          <w:b/>
          <w:bCs/>
          <w:color w:val="000000"/>
          <w:u w:val="single"/>
        </w:rPr>
      </w:pPr>
    </w:p>
    <w:p w14:paraId="1C81A793" w14:textId="77777777" w:rsidR="00E62E77" w:rsidRDefault="00E62E77" w:rsidP="00833501">
      <w:pPr>
        <w:keepNext/>
        <w:spacing w:line="276" w:lineRule="auto"/>
        <w:jc w:val="center"/>
        <w:outlineLvl w:val="0"/>
        <w:rPr>
          <w:b/>
          <w:bCs/>
          <w:color w:val="000000"/>
          <w:u w:val="single"/>
        </w:rPr>
      </w:pPr>
    </w:p>
    <w:p w14:paraId="54705887" w14:textId="77777777" w:rsidR="00E62E77" w:rsidRDefault="00E62E77" w:rsidP="00833501">
      <w:pPr>
        <w:keepNext/>
        <w:spacing w:line="276" w:lineRule="auto"/>
        <w:jc w:val="center"/>
        <w:outlineLvl w:val="0"/>
        <w:rPr>
          <w:b/>
          <w:bCs/>
          <w:color w:val="000000"/>
          <w:u w:val="single"/>
        </w:rPr>
      </w:pPr>
    </w:p>
    <w:p w14:paraId="4372161F" w14:textId="77777777" w:rsidR="00E62E77" w:rsidRDefault="00E62E77" w:rsidP="00833501">
      <w:pPr>
        <w:keepNext/>
        <w:spacing w:line="276" w:lineRule="auto"/>
        <w:jc w:val="center"/>
        <w:outlineLvl w:val="0"/>
        <w:rPr>
          <w:b/>
          <w:bCs/>
          <w:color w:val="000000"/>
          <w:u w:val="single"/>
        </w:rPr>
      </w:pPr>
    </w:p>
    <w:p w14:paraId="1FB5BB89" w14:textId="77777777" w:rsidR="00E62E77" w:rsidRDefault="00E62E77" w:rsidP="00833501">
      <w:pPr>
        <w:keepNext/>
        <w:spacing w:line="276" w:lineRule="auto"/>
        <w:jc w:val="center"/>
        <w:outlineLvl w:val="0"/>
        <w:rPr>
          <w:b/>
          <w:bCs/>
          <w:color w:val="000000"/>
          <w:u w:val="single"/>
        </w:rPr>
      </w:pPr>
    </w:p>
    <w:p w14:paraId="7F0A921E" w14:textId="77777777" w:rsidR="00E62E77" w:rsidRDefault="00E62E77" w:rsidP="00833501">
      <w:pPr>
        <w:keepNext/>
        <w:spacing w:line="276" w:lineRule="auto"/>
        <w:jc w:val="center"/>
        <w:outlineLvl w:val="0"/>
        <w:rPr>
          <w:b/>
          <w:bCs/>
          <w:color w:val="000000"/>
          <w:u w:val="single"/>
        </w:rPr>
      </w:pPr>
    </w:p>
    <w:p w14:paraId="79B7427C" w14:textId="77777777" w:rsidR="00EE4F6D" w:rsidRDefault="00EE4F6D" w:rsidP="00833501">
      <w:pPr>
        <w:spacing w:line="276" w:lineRule="auto"/>
        <w:jc w:val="both"/>
        <w:rPr>
          <w:b/>
          <w:bCs/>
          <w:color w:val="000000"/>
          <w:u w:val="single"/>
        </w:rPr>
      </w:pPr>
    </w:p>
    <w:p w14:paraId="5073AA77" w14:textId="77777777" w:rsidR="00E62E77" w:rsidRDefault="00E62E77" w:rsidP="00833501">
      <w:pPr>
        <w:spacing w:line="276" w:lineRule="auto"/>
        <w:jc w:val="both"/>
        <w:rPr>
          <w:b/>
          <w:bCs/>
          <w:color w:val="000000"/>
          <w:highlight w:val="yellow"/>
          <w:u w:val="single"/>
        </w:rPr>
      </w:pPr>
    </w:p>
    <w:p w14:paraId="0F3601C2" w14:textId="77777777" w:rsidR="00E62E77" w:rsidRDefault="00E62E77" w:rsidP="00833501">
      <w:pPr>
        <w:spacing w:line="276" w:lineRule="auto"/>
        <w:jc w:val="both"/>
        <w:rPr>
          <w:b/>
          <w:bCs/>
          <w:color w:val="000000"/>
          <w:highlight w:val="yellow"/>
          <w:u w:val="single"/>
        </w:rPr>
      </w:pPr>
    </w:p>
    <w:p w14:paraId="3D5AC9D2" w14:textId="3394DCFF" w:rsidR="00E62E77" w:rsidRPr="00E62E77" w:rsidRDefault="00E62E77" w:rsidP="00833501">
      <w:pPr>
        <w:spacing w:line="276" w:lineRule="auto"/>
        <w:jc w:val="center"/>
        <w:rPr>
          <w:color w:val="000000"/>
        </w:rPr>
      </w:pPr>
      <w:r w:rsidRPr="00E62E77">
        <w:rPr>
          <w:b/>
          <w:bCs/>
          <w:color w:val="000000"/>
          <w:u w:val="single"/>
        </w:rPr>
        <w:t>JUSTIFICATIVA</w:t>
      </w:r>
    </w:p>
    <w:p w14:paraId="645B246F" w14:textId="13AD4831" w:rsidR="00BF2B29" w:rsidRPr="00E62E77" w:rsidRDefault="00BF2B29" w:rsidP="00833501">
      <w:pPr>
        <w:spacing w:line="276" w:lineRule="auto"/>
        <w:jc w:val="both"/>
        <w:rPr>
          <w:color w:val="000000"/>
        </w:rPr>
      </w:pPr>
      <w:r w:rsidRPr="00E62E77">
        <w:rPr>
          <w:color w:val="000000"/>
        </w:rPr>
        <w:t>SENHOR PRESIDENTE,</w:t>
      </w:r>
    </w:p>
    <w:p w14:paraId="179193B0" w14:textId="43992DA6" w:rsidR="00BF2B29" w:rsidRPr="00E62E77" w:rsidRDefault="00BF2B29" w:rsidP="00833501">
      <w:pPr>
        <w:spacing w:line="276" w:lineRule="auto"/>
        <w:jc w:val="both"/>
        <w:rPr>
          <w:color w:val="000000"/>
        </w:rPr>
      </w:pPr>
      <w:r w:rsidRPr="00E62E77">
        <w:rPr>
          <w:color w:val="000000"/>
        </w:rPr>
        <w:t xml:space="preserve">SENHORES (AS) VEREADORES (AS),          </w:t>
      </w:r>
    </w:p>
    <w:p w14:paraId="46DB86DA" w14:textId="77777777" w:rsidR="00BF2B29" w:rsidRPr="00E62E77" w:rsidRDefault="00BF2B29" w:rsidP="00833501">
      <w:pPr>
        <w:spacing w:line="276" w:lineRule="auto"/>
        <w:jc w:val="both"/>
        <w:rPr>
          <w:color w:val="000000"/>
        </w:rPr>
      </w:pPr>
      <w:r w:rsidRPr="00E62E77">
        <w:rPr>
          <w:color w:val="000000"/>
        </w:rPr>
        <w:t xml:space="preserve">            </w:t>
      </w:r>
    </w:p>
    <w:p w14:paraId="70EEFF05" w14:textId="77777777" w:rsidR="00E62E77" w:rsidRPr="00A00CE0" w:rsidRDefault="00BF2B29" w:rsidP="00833501">
      <w:pPr>
        <w:pStyle w:val="Primeirorecuodecorpodetexto"/>
        <w:spacing w:line="276" w:lineRule="auto"/>
        <w:ind w:firstLine="0"/>
        <w:jc w:val="both"/>
        <w:rPr>
          <w:b/>
        </w:rPr>
      </w:pPr>
      <w:r w:rsidRPr="00E62E77">
        <w:rPr>
          <w:color w:val="000000"/>
        </w:rPr>
        <w:t xml:space="preserve">      </w:t>
      </w:r>
      <w:r w:rsidRPr="00E62E77">
        <w:t xml:space="preserve">       O presente tem como intento fundamental, justificar a VOSSAS EXCELÊNCIAS, o Projeto de Lei que, </w:t>
      </w:r>
      <w:r w:rsidR="00E62E77" w:rsidRPr="00E62E77">
        <w:rPr>
          <w:b/>
        </w:rPr>
        <w:t>DISPÕE SOBRE A DELIMITAÇÃO DAS ÁREAS URBANAS CONSOLIDADAS (AUC) E A DEFINIÇÃO DAS ÁREAS DE PRESERVAÇÃO PERMANENTE (APP) EM ÁREA URBANA CONSOLIDADA (AUC), NOS TERMOS DO QUE ESTABELECE A CONSTITUIÇÃO FEDERAL, A LEI Nº 6.938, DE 31 DE AGOSTO DE 1981, A LEI Nº 12.651, DE 25 DE MAIO DE 2012, A LEI Nº 14.285, DE 29 DE DEZEMBRO DE 2021 E A RESOLUÇÃO CONSEMA N° 196, DE 03 DE JUNHO DE 2022 E DÁ OUTRAS PROVIDÊNCIAS.</w:t>
      </w:r>
    </w:p>
    <w:p w14:paraId="24AF8C9C" w14:textId="77777777" w:rsidR="006D37CE" w:rsidRDefault="006D37CE" w:rsidP="00833501">
      <w:pPr>
        <w:spacing w:line="276" w:lineRule="auto"/>
        <w:jc w:val="both"/>
        <w:rPr>
          <w:bCs/>
        </w:rPr>
      </w:pPr>
    </w:p>
    <w:p w14:paraId="687B4F79" w14:textId="70C34FC7" w:rsidR="006D37CE" w:rsidRDefault="006D37CE" w:rsidP="00833501">
      <w:pPr>
        <w:spacing w:line="276" w:lineRule="auto"/>
        <w:ind w:firstLine="708"/>
        <w:jc w:val="both"/>
        <w:rPr>
          <w:bCs/>
        </w:rPr>
      </w:pPr>
      <w:r>
        <w:rPr>
          <w:bCs/>
        </w:rPr>
        <w:t xml:space="preserve">O projeto de lei possui </w:t>
      </w:r>
      <w:r w:rsidRPr="006D37CE">
        <w:rPr>
          <w:bCs/>
        </w:rPr>
        <w:t xml:space="preserve">por finalidade a delimitação das Áreas Urbanas Consolidadas (AUC) que ocupam a Área de Preservação Permanente (APP) ao longo de cursos d`água naturais do Município de </w:t>
      </w:r>
      <w:r>
        <w:rPr>
          <w:bCs/>
        </w:rPr>
        <w:t>Anchieta</w:t>
      </w:r>
      <w:r w:rsidRPr="006D37CE">
        <w:rPr>
          <w:bCs/>
        </w:rPr>
        <w:t>, de acordo com o art. 3º, inciso XXVI, da Lei nº 12.651/2012, com redação dada pelo art. 2º da Lei nº 14.285/2021, e define as faixas marginais de Áreas de Preservação Permanente (APP) para os cursos d`água em Área Urbana Consolidada (AUC)</w:t>
      </w:r>
      <w:r>
        <w:rPr>
          <w:bCs/>
        </w:rPr>
        <w:t xml:space="preserve">, conforme o </w:t>
      </w:r>
      <w:r w:rsidRPr="006D37CE">
        <w:rPr>
          <w:bCs/>
        </w:rPr>
        <w:t xml:space="preserve">Estudo Técnico Socioambiental parte integrante </w:t>
      </w:r>
      <w:r w:rsidR="00833501">
        <w:rPr>
          <w:bCs/>
        </w:rPr>
        <w:t>da lei</w:t>
      </w:r>
      <w:r w:rsidR="00914930">
        <w:rPr>
          <w:bCs/>
        </w:rPr>
        <w:t xml:space="preserve">, que será </w:t>
      </w:r>
      <w:r w:rsidR="00536B29">
        <w:rPr>
          <w:bCs/>
        </w:rPr>
        <w:t>reconhecido e homologado</w:t>
      </w:r>
      <w:r w:rsidR="00914930">
        <w:rPr>
          <w:bCs/>
        </w:rPr>
        <w:t xml:space="preserve"> por meio deste</w:t>
      </w:r>
      <w:r w:rsidR="00536B29">
        <w:rPr>
          <w:bCs/>
        </w:rPr>
        <w:t xml:space="preserve"> projeto.</w:t>
      </w:r>
    </w:p>
    <w:p w14:paraId="51B23944" w14:textId="77777777" w:rsidR="00833501" w:rsidRDefault="00833501" w:rsidP="00833501">
      <w:pPr>
        <w:spacing w:line="276" w:lineRule="auto"/>
        <w:ind w:firstLine="708"/>
        <w:jc w:val="both"/>
        <w:rPr>
          <w:bCs/>
        </w:rPr>
      </w:pPr>
    </w:p>
    <w:p w14:paraId="7C0B6CAF" w14:textId="0DAB15A4" w:rsidR="00833501" w:rsidRPr="007C1B03" w:rsidRDefault="00833501" w:rsidP="00833501">
      <w:pPr>
        <w:shd w:val="clear" w:color="auto" w:fill="FFFFFF"/>
        <w:spacing w:line="276" w:lineRule="auto"/>
        <w:ind w:firstLine="708"/>
        <w:jc w:val="both"/>
        <w:rPr>
          <w:bCs/>
        </w:rPr>
      </w:pPr>
      <w:r>
        <w:rPr>
          <w:bCs/>
        </w:rPr>
        <w:t>Dessa forma,</w:t>
      </w:r>
      <w:r w:rsidRPr="00833501">
        <w:rPr>
          <w:bCs/>
        </w:rPr>
        <w:t xml:space="preserve"> </w:t>
      </w:r>
      <w:r>
        <w:rPr>
          <w:bCs/>
        </w:rPr>
        <w:t>e</w:t>
      </w:r>
      <w:r w:rsidRPr="007C1B03">
        <w:rPr>
          <w:bCs/>
        </w:rPr>
        <w:t>m Área Urbana Consolidada (AUC) a correspondente Área de Preservação Permanente (APP) será constituída por faixas marginais de qualquer curso d`água natural perene e intermitente, excluídos os efêmeros, desde a borda da calha do leito regular, em largura definida por meio de Estudo Socioambiental, conforme segue:</w:t>
      </w:r>
    </w:p>
    <w:p w14:paraId="5D555E66" w14:textId="77777777" w:rsidR="00833501" w:rsidRPr="00833501" w:rsidRDefault="00833501" w:rsidP="00833501">
      <w:pPr>
        <w:shd w:val="clear" w:color="auto" w:fill="FFFFFF"/>
        <w:spacing w:line="276" w:lineRule="auto"/>
        <w:ind w:firstLine="708"/>
        <w:jc w:val="both"/>
        <w:rPr>
          <w:bCs/>
        </w:rPr>
      </w:pPr>
      <w:r w:rsidRPr="00833501">
        <w:rPr>
          <w:bCs/>
        </w:rPr>
        <w:t>I - 10 (dez) metros, definida por meio de Estudo Técnico Socioambiental, dentro de área urbana consolidada;</w:t>
      </w:r>
    </w:p>
    <w:p w14:paraId="2F134D64" w14:textId="5069CECA" w:rsidR="00833501" w:rsidRPr="00833501" w:rsidRDefault="00833501" w:rsidP="00833501">
      <w:pPr>
        <w:shd w:val="clear" w:color="auto" w:fill="FFFFFF"/>
        <w:spacing w:line="276" w:lineRule="auto"/>
        <w:ind w:firstLine="708"/>
        <w:jc w:val="both"/>
        <w:rPr>
          <w:bCs/>
        </w:rPr>
      </w:pPr>
      <w:r w:rsidRPr="00833501">
        <w:rPr>
          <w:bCs/>
        </w:rPr>
        <w:t>II- 30 (trinta metros) para as demais áreas fora da Área Urbana Consolidada (AUC)</w:t>
      </w:r>
      <w:r>
        <w:rPr>
          <w:bCs/>
        </w:rPr>
        <w:t>;</w:t>
      </w:r>
    </w:p>
    <w:p w14:paraId="1E8FC2B4" w14:textId="52302FEC" w:rsidR="00833501" w:rsidRDefault="00833501" w:rsidP="00833501">
      <w:pPr>
        <w:shd w:val="clear" w:color="auto" w:fill="FFFFFF"/>
        <w:spacing w:line="276" w:lineRule="auto"/>
        <w:ind w:firstLine="708"/>
        <w:jc w:val="both"/>
        <w:rPr>
          <w:bCs/>
        </w:rPr>
      </w:pPr>
      <w:r w:rsidRPr="00833501">
        <w:rPr>
          <w:bCs/>
        </w:rPr>
        <w:t>III- 50 metros em Nascentes Perenes ou Intermitentes</w:t>
      </w:r>
      <w:r>
        <w:rPr>
          <w:bCs/>
        </w:rPr>
        <w:t>.</w:t>
      </w:r>
    </w:p>
    <w:p w14:paraId="41FBE247" w14:textId="77777777" w:rsidR="00536B29" w:rsidRDefault="00536B29" w:rsidP="00833501">
      <w:pPr>
        <w:spacing w:line="276" w:lineRule="auto"/>
        <w:ind w:firstLine="708"/>
        <w:jc w:val="both"/>
        <w:rPr>
          <w:bCs/>
        </w:rPr>
      </w:pPr>
    </w:p>
    <w:p w14:paraId="2E4E22D0" w14:textId="63E43810" w:rsidR="002B4A49" w:rsidRDefault="00536B29" w:rsidP="00833501">
      <w:pPr>
        <w:spacing w:line="276" w:lineRule="auto"/>
        <w:ind w:firstLine="708"/>
        <w:jc w:val="both"/>
        <w:rPr>
          <w:bCs/>
        </w:rPr>
      </w:pPr>
      <w:r>
        <w:rPr>
          <w:bCs/>
        </w:rPr>
        <w:t xml:space="preserve">Além disso, como é de conhecimento de Vossas </w:t>
      </w:r>
      <w:r w:rsidR="00FD40D9">
        <w:rPr>
          <w:bCs/>
        </w:rPr>
        <w:t>Excelências</w:t>
      </w:r>
      <w:r>
        <w:rPr>
          <w:bCs/>
        </w:rPr>
        <w:t xml:space="preserve">, o </w:t>
      </w:r>
      <w:r w:rsidRPr="006D37CE">
        <w:rPr>
          <w:bCs/>
        </w:rPr>
        <w:t>Estudo Técnico Socioambiental</w:t>
      </w:r>
      <w:r>
        <w:rPr>
          <w:bCs/>
        </w:rPr>
        <w:t>, foi apresentado e aprovado pelo Conselho Municipal de Meio Ambiente.</w:t>
      </w:r>
      <w:r w:rsidR="00B725B6">
        <w:rPr>
          <w:bCs/>
        </w:rPr>
        <w:t xml:space="preserve"> </w:t>
      </w:r>
    </w:p>
    <w:p w14:paraId="6BAAB8A0" w14:textId="77777777" w:rsidR="00833501" w:rsidRDefault="00833501" w:rsidP="00833501">
      <w:pPr>
        <w:spacing w:line="276" w:lineRule="auto"/>
        <w:ind w:firstLine="708"/>
        <w:jc w:val="both"/>
        <w:rPr>
          <w:bCs/>
        </w:rPr>
      </w:pPr>
    </w:p>
    <w:p w14:paraId="06526C5D" w14:textId="7BFCFFBC" w:rsidR="00BF2B29" w:rsidRPr="00BF2B29" w:rsidRDefault="00BF2B29" w:rsidP="00833501">
      <w:pPr>
        <w:spacing w:line="276" w:lineRule="auto"/>
        <w:jc w:val="both"/>
      </w:pPr>
      <w:r w:rsidRPr="00BF2B29">
        <w:tab/>
      </w:r>
      <w:r w:rsidR="003D012B">
        <w:t xml:space="preserve"> </w:t>
      </w:r>
      <w:r w:rsidRPr="00BF2B29">
        <w:t>Assim, pela justificativa apresentada, encaminho este Projeto de Lei para apreciação e deliberação</w:t>
      </w:r>
      <w:r w:rsidR="00385F89">
        <w:t xml:space="preserve"> em </w:t>
      </w:r>
      <w:r w:rsidR="00385F89" w:rsidRPr="00385F89">
        <w:rPr>
          <w:b/>
          <w:bCs/>
        </w:rPr>
        <w:t>Regime de Urgência</w:t>
      </w:r>
      <w:r w:rsidR="00385F89">
        <w:t xml:space="preserve">, considerando a importância da regulamentação legislativa para a comunidade anchietense. Sem mais, </w:t>
      </w:r>
      <w:r w:rsidRPr="00BF2B29">
        <w:t>renova</w:t>
      </w:r>
      <w:r w:rsidR="00385F89">
        <w:t xml:space="preserve">mos </w:t>
      </w:r>
      <w:r w:rsidRPr="00BF2B29">
        <w:t xml:space="preserve">protestos de grande estima e apreço. </w:t>
      </w:r>
    </w:p>
    <w:p w14:paraId="63870D2A" w14:textId="77777777" w:rsidR="00EA3581" w:rsidRDefault="00EA3581" w:rsidP="00EC4592">
      <w:pPr>
        <w:shd w:val="clear" w:color="auto" w:fill="FFFFFF"/>
        <w:rPr>
          <w:color w:val="000000"/>
        </w:rPr>
      </w:pPr>
    </w:p>
    <w:p w14:paraId="2EA0952C" w14:textId="77777777" w:rsidR="000F533D" w:rsidRDefault="000F533D" w:rsidP="00BF2B29">
      <w:pPr>
        <w:shd w:val="clear" w:color="auto" w:fill="FFFFFF"/>
        <w:jc w:val="right"/>
        <w:rPr>
          <w:color w:val="000000"/>
        </w:rPr>
      </w:pPr>
    </w:p>
    <w:p w14:paraId="10790279" w14:textId="760F4622" w:rsidR="00BF2B29" w:rsidRDefault="00BF2B29" w:rsidP="00BF2B29">
      <w:pPr>
        <w:shd w:val="clear" w:color="auto" w:fill="FFFFFF"/>
        <w:jc w:val="right"/>
        <w:rPr>
          <w:color w:val="000000"/>
        </w:rPr>
      </w:pPr>
      <w:r>
        <w:rPr>
          <w:color w:val="000000"/>
        </w:rPr>
        <w:t xml:space="preserve">Anchieta – SC, </w:t>
      </w:r>
      <w:r w:rsidR="00572054">
        <w:rPr>
          <w:color w:val="000000"/>
        </w:rPr>
        <w:t>0</w:t>
      </w:r>
      <w:r w:rsidR="00833501">
        <w:rPr>
          <w:color w:val="000000"/>
        </w:rPr>
        <w:t>6</w:t>
      </w:r>
      <w:r>
        <w:rPr>
          <w:color w:val="000000"/>
        </w:rPr>
        <w:t xml:space="preserve"> de</w:t>
      </w:r>
      <w:r w:rsidR="00EC4592">
        <w:rPr>
          <w:color w:val="000000"/>
        </w:rPr>
        <w:t xml:space="preserve"> </w:t>
      </w:r>
      <w:r w:rsidR="00833501">
        <w:rPr>
          <w:color w:val="000000"/>
        </w:rPr>
        <w:t>març</w:t>
      </w:r>
      <w:r w:rsidR="00EC4592">
        <w:rPr>
          <w:color w:val="000000"/>
        </w:rPr>
        <w:t>o</w:t>
      </w:r>
      <w:r>
        <w:rPr>
          <w:color w:val="000000"/>
        </w:rPr>
        <w:t xml:space="preserve"> de 202</w:t>
      </w:r>
      <w:r w:rsidR="00572054">
        <w:rPr>
          <w:color w:val="000000"/>
        </w:rPr>
        <w:t>4</w:t>
      </w:r>
      <w:r>
        <w:rPr>
          <w:color w:val="000000"/>
        </w:rPr>
        <w:t>.</w:t>
      </w:r>
    </w:p>
    <w:p w14:paraId="24A34DAB" w14:textId="77777777" w:rsidR="000F533D" w:rsidRDefault="000F533D" w:rsidP="00BF2B29">
      <w:pPr>
        <w:jc w:val="both"/>
        <w:rPr>
          <w:rFonts w:eastAsia="Calibri"/>
          <w:color w:val="000000"/>
          <w:lang w:eastAsia="en-US"/>
        </w:rPr>
      </w:pPr>
    </w:p>
    <w:p w14:paraId="73189138" w14:textId="77777777" w:rsidR="000F533D" w:rsidRDefault="000F533D" w:rsidP="00BF2B29">
      <w:pPr>
        <w:jc w:val="both"/>
        <w:rPr>
          <w:rFonts w:eastAsia="Calibri"/>
          <w:color w:val="000000"/>
          <w:lang w:eastAsia="en-US"/>
        </w:rPr>
      </w:pPr>
    </w:p>
    <w:p w14:paraId="2C033A25" w14:textId="770E840E" w:rsidR="002B6E52" w:rsidRPr="0057515C" w:rsidRDefault="00385F89" w:rsidP="002B6E52">
      <w:pPr>
        <w:jc w:val="center"/>
        <w:rPr>
          <w:b/>
        </w:rPr>
      </w:pPr>
      <w:r>
        <w:rPr>
          <w:b/>
        </w:rPr>
        <w:t>I</w:t>
      </w:r>
      <w:r w:rsidR="002B6E52" w:rsidRPr="0057515C">
        <w:rPr>
          <w:b/>
        </w:rPr>
        <w:t>VAN JOSÉ CANCI</w:t>
      </w:r>
    </w:p>
    <w:p w14:paraId="4236045D" w14:textId="5F9DBAF5" w:rsidR="00AF53DB" w:rsidRDefault="002B6E52" w:rsidP="001D10E9">
      <w:pPr>
        <w:jc w:val="center"/>
        <w:rPr>
          <w:sz w:val="16"/>
          <w:szCs w:val="16"/>
        </w:rPr>
      </w:pPr>
      <w:r w:rsidRPr="0057515C">
        <w:t>Prefeito Municipal</w:t>
      </w:r>
    </w:p>
    <w:sectPr w:rsidR="00AF53DB" w:rsidSect="00852C02">
      <w:headerReference w:type="default" r:id="rId7"/>
      <w:footerReference w:type="default" r:id="rId8"/>
      <w:pgSz w:w="11907" w:h="16840" w:code="9"/>
      <w:pgMar w:top="1440" w:right="1080" w:bottom="1440" w:left="1080" w:header="283"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2EABB" w14:textId="77777777" w:rsidR="00845086" w:rsidRDefault="00845086">
      <w:r>
        <w:separator/>
      </w:r>
    </w:p>
  </w:endnote>
  <w:endnote w:type="continuationSeparator" w:id="0">
    <w:p w14:paraId="28CFF941" w14:textId="77777777" w:rsidR="00845086" w:rsidRDefault="0084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22B" w14:textId="6A40DED4" w:rsidR="006B3E21" w:rsidRPr="006B3E21" w:rsidRDefault="006B3E21" w:rsidP="00551403">
    <w:pPr>
      <w:pStyle w:val="Rodap"/>
      <w:ind w:righ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80F48" w14:textId="77777777" w:rsidR="00845086" w:rsidRDefault="00845086">
      <w:r>
        <w:separator/>
      </w:r>
    </w:p>
  </w:footnote>
  <w:footnote w:type="continuationSeparator" w:id="0">
    <w:p w14:paraId="451AF0A3" w14:textId="77777777" w:rsidR="00845086" w:rsidRDefault="0084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A174" w14:textId="5BE9F15F" w:rsidR="00E633AD" w:rsidRDefault="00025BC2" w:rsidP="00B37972">
    <w:pPr>
      <w:pStyle w:val="Corpodetexto"/>
      <w:spacing w:line="14" w:lineRule="auto"/>
      <w:ind w:left="-851"/>
      <w:rPr>
        <w:b/>
        <w:sz w:val="20"/>
      </w:rPr>
    </w:pPr>
    <w:r>
      <w:rPr>
        <w:b/>
        <w:noProof/>
        <w:sz w:val="20"/>
      </w:rPr>
      <w:drawing>
        <wp:inline distT="0" distB="0" distL="0" distR="0" wp14:anchorId="38DDB123" wp14:editId="43E18713">
          <wp:extent cx="7280275" cy="1146141"/>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325785" cy="1153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A58"/>
    <w:multiLevelType w:val="hybridMultilevel"/>
    <w:tmpl w:val="C554D5C8"/>
    <w:lvl w:ilvl="0" w:tplc="1AA484EA">
      <w:start w:val="1"/>
      <w:numFmt w:val="lowerLetter"/>
      <w:lvlText w:val="%1)"/>
      <w:lvlJc w:val="left"/>
      <w:pPr>
        <w:ind w:left="502" w:hanging="360"/>
      </w:pPr>
      <w:rPr>
        <w:rFonts w:hint="default"/>
        <w:b/>
        <w:bCs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3"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A41A0C"/>
    <w:multiLevelType w:val="singleLevel"/>
    <w:tmpl w:val="EAE4C79E"/>
    <w:lvl w:ilvl="0">
      <w:start w:val="1"/>
      <w:numFmt w:val="lowerLetter"/>
      <w:lvlText w:val="%1)"/>
      <w:lvlJc w:val="left"/>
      <w:pPr>
        <w:tabs>
          <w:tab w:val="num" w:pos="1807"/>
        </w:tabs>
        <w:ind w:left="1807" w:hanging="390"/>
      </w:pPr>
    </w:lvl>
  </w:abstractNum>
  <w:abstractNum w:abstractNumId="5"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6" w15:restartNumberingAfterBreak="0">
    <w:nsid w:val="1BDC0E7F"/>
    <w:multiLevelType w:val="singleLevel"/>
    <w:tmpl w:val="99143A54"/>
    <w:lvl w:ilvl="0">
      <w:start w:val="1"/>
      <w:numFmt w:val="lowerLetter"/>
      <w:lvlText w:val="%1)"/>
      <w:lvlJc w:val="left"/>
      <w:pPr>
        <w:tabs>
          <w:tab w:val="num" w:pos="1777"/>
        </w:tabs>
        <w:ind w:left="1777" w:hanging="360"/>
      </w:pPr>
    </w:lvl>
  </w:abstractNum>
  <w:abstractNum w:abstractNumId="7"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8"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31CC1C89"/>
    <w:multiLevelType w:val="hybridMultilevel"/>
    <w:tmpl w:val="FEDCE4D0"/>
    <w:lvl w:ilvl="0" w:tplc="4CACD0C0">
      <w:start w:val="7"/>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2"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3"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5" w15:restartNumberingAfterBreak="0">
    <w:nsid w:val="4292190A"/>
    <w:multiLevelType w:val="singleLevel"/>
    <w:tmpl w:val="99143A54"/>
    <w:lvl w:ilvl="0">
      <w:start w:val="1"/>
      <w:numFmt w:val="lowerLetter"/>
      <w:lvlText w:val="%1)"/>
      <w:lvlJc w:val="left"/>
      <w:pPr>
        <w:tabs>
          <w:tab w:val="num" w:pos="1777"/>
        </w:tabs>
        <w:ind w:left="1777" w:hanging="360"/>
      </w:pPr>
    </w:lvl>
  </w:abstractNum>
  <w:abstractNum w:abstractNumId="16"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18"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12"/>
    <w:lvlOverride w:ilvl="0">
      <w:startOverride w:val="1"/>
    </w:lvlOverride>
  </w:num>
  <w:num w:numId="5">
    <w:abstractNumId w:val="19"/>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7"/>
  </w:num>
  <w:num w:numId="10">
    <w:abstractNumId w:val="14"/>
  </w:num>
  <w:num w:numId="11">
    <w:abstractNumId w:val="17"/>
  </w:num>
  <w:num w:numId="12">
    <w:abstractNumId w:val="1"/>
  </w:num>
  <w:num w:numId="13">
    <w:abstractNumId w:val="18"/>
  </w:num>
  <w:num w:numId="14">
    <w:abstractNumId w:val="16"/>
  </w:num>
  <w:num w:numId="15">
    <w:abstractNumId w:val="4"/>
    <w:lvlOverride w:ilvl="0">
      <w:startOverride w:val="1"/>
    </w:lvlOverride>
  </w:num>
  <w:num w:numId="16">
    <w:abstractNumId w:val="15"/>
    <w:lvlOverride w:ilvl="0">
      <w:startOverride w:val="1"/>
    </w:lvlOverride>
  </w:num>
  <w:num w:numId="17">
    <w:abstractNumId w:val="11"/>
  </w:num>
  <w:num w:numId="18">
    <w:abstractNumId w:val="4"/>
  </w:num>
  <w:num w:numId="19">
    <w:abstractNumId w:val="13"/>
  </w:num>
  <w:num w:numId="20">
    <w:abstractNumId w:val="6"/>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5739"/>
    <w:rsid w:val="00007A6A"/>
    <w:rsid w:val="00007BAA"/>
    <w:rsid w:val="000100A3"/>
    <w:rsid w:val="0002017E"/>
    <w:rsid w:val="00023A9F"/>
    <w:rsid w:val="00025BC2"/>
    <w:rsid w:val="00040BED"/>
    <w:rsid w:val="00042136"/>
    <w:rsid w:val="000546D9"/>
    <w:rsid w:val="00054CDB"/>
    <w:rsid w:val="000554C9"/>
    <w:rsid w:val="00056199"/>
    <w:rsid w:val="000612E4"/>
    <w:rsid w:val="00062061"/>
    <w:rsid w:val="00063A8D"/>
    <w:rsid w:val="00063BE5"/>
    <w:rsid w:val="0006514A"/>
    <w:rsid w:val="00072C7A"/>
    <w:rsid w:val="00073477"/>
    <w:rsid w:val="000755E3"/>
    <w:rsid w:val="00097A45"/>
    <w:rsid w:val="000A2062"/>
    <w:rsid w:val="000A26D9"/>
    <w:rsid w:val="000A42EC"/>
    <w:rsid w:val="000B4D0A"/>
    <w:rsid w:val="000C308F"/>
    <w:rsid w:val="000C33B6"/>
    <w:rsid w:val="000C6FA5"/>
    <w:rsid w:val="000D1A7A"/>
    <w:rsid w:val="000D365D"/>
    <w:rsid w:val="000D7544"/>
    <w:rsid w:val="000E1C45"/>
    <w:rsid w:val="000E3B11"/>
    <w:rsid w:val="000F0534"/>
    <w:rsid w:val="000F1A9C"/>
    <w:rsid w:val="000F319D"/>
    <w:rsid w:val="000F533D"/>
    <w:rsid w:val="001049EA"/>
    <w:rsid w:val="00121C94"/>
    <w:rsid w:val="0012278B"/>
    <w:rsid w:val="00122FCC"/>
    <w:rsid w:val="00124A42"/>
    <w:rsid w:val="00126A1F"/>
    <w:rsid w:val="001278E4"/>
    <w:rsid w:val="001279AA"/>
    <w:rsid w:val="001326FA"/>
    <w:rsid w:val="0013547A"/>
    <w:rsid w:val="00137512"/>
    <w:rsid w:val="0014332F"/>
    <w:rsid w:val="001452D2"/>
    <w:rsid w:val="00151116"/>
    <w:rsid w:val="001514DC"/>
    <w:rsid w:val="00151AFB"/>
    <w:rsid w:val="00151F3C"/>
    <w:rsid w:val="00164C7B"/>
    <w:rsid w:val="00166EF8"/>
    <w:rsid w:val="00173AE1"/>
    <w:rsid w:val="00177C90"/>
    <w:rsid w:val="0018174B"/>
    <w:rsid w:val="001823D7"/>
    <w:rsid w:val="0018735F"/>
    <w:rsid w:val="00194998"/>
    <w:rsid w:val="00196A55"/>
    <w:rsid w:val="001B1FF8"/>
    <w:rsid w:val="001B419D"/>
    <w:rsid w:val="001B4E40"/>
    <w:rsid w:val="001C1B34"/>
    <w:rsid w:val="001C2024"/>
    <w:rsid w:val="001C6D91"/>
    <w:rsid w:val="001D10E9"/>
    <w:rsid w:val="001D7307"/>
    <w:rsid w:val="001E22C7"/>
    <w:rsid w:val="001E30E3"/>
    <w:rsid w:val="001F1EF3"/>
    <w:rsid w:val="001F640E"/>
    <w:rsid w:val="0020052E"/>
    <w:rsid w:val="00200B87"/>
    <w:rsid w:val="0020548F"/>
    <w:rsid w:val="002105CE"/>
    <w:rsid w:val="00213C71"/>
    <w:rsid w:val="00215982"/>
    <w:rsid w:val="00233AE9"/>
    <w:rsid w:val="00235975"/>
    <w:rsid w:val="00235AB9"/>
    <w:rsid w:val="00237D42"/>
    <w:rsid w:val="00242088"/>
    <w:rsid w:val="00247661"/>
    <w:rsid w:val="00247FE5"/>
    <w:rsid w:val="00250075"/>
    <w:rsid w:val="00261A1C"/>
    <w:rsid w:val="0026498F"/>
    <w:rsid w:val="00274F21"/>
    <w:rsid w:val="00275FC1"/>
    <w:rsid w:val="00277303"/>
    <w:rsid w:val="00281EE0"/>
    <w:rsid w:val="002831D0"/>
    <w:rsid w:val="00287431"/>
    <w:rsid w:val="0029129E"/>
    <w:rsid w:val="00294407"/>
    <w:rsid w:val="002A7DA2"/>
    <w:rsid w:val="002B4A49"/>
    <w:rsid w:val="002B54BA"/>
    <w:rsid w:val="002B6E52"/>
    <w:rsid w:val="002C08C4"/>
    <w:rsid w:val="002D6685"/>
    <w:rsid w:val="002E2DC1"/>
    <w:rsid w:val="002E44F3"/>
    <w:rsid w:val="002E6C39"/>
    <w:rsid w:val="002E7F38"/>
    <w:rsid w:val="002F52DE"/>
    <w:rsid w:val="00304CC7"/>
    <w:rsid w:val="003061B4"/>
    <w:rsid w:val="003142EA"/>
    <w:rsid w:val="00321112"/>
    <w:rsid w:val="003213F6"/>
    <w:rsid w:val="00321752"/>
    <w:rsid w:val="00321BC4"/>
    <w:rsid w:val="003248D1"/>
    <w:rsid w:val="003257CD"/>
    <w:rsid w:val="003372E2"/>
    <w:rsid w:val="00341035"/>
    <w:rsid w:val="00354BCC"/>
    <w:rsid w:val="00354D71"/>
    <w:rsid w:val="003616C8"/>
    <w:rsid w:val="00364E8A"/>
    <w:rsid w:val="00364FA6"/>
    <w:rsid w:val="003706FF"/>
    <w:rsid w:val="00370BBE"/>
    <w:rsid w:val="00371D31"/>
    <w:rsid w:val="00372DA5"/>
    <w:rsid w:val="00373C13"/>
    <w:rsid w:val="00373C51"/>
    <w:rsid w:val="00377836"/>
    <w:rsid w:val="00381B66"/>
    <w:rsid w:val="00383440"/>
    <w:rsid w:val="00384660"/>
    <w:rsid w:val="00385F89"/>
    <w:rsid w:val="0038651C"/>
    <w:rsid w:val="0039069D"/>
    <w:rsid w:val="003A152D"/>
    <w:rsid w:val="003A6F95"/>
    <w:rsid w:val="003A7041"/>
    <w:rsid w:val="003A7048"/>
    <w:rsid w:val="003C5A16"/>
    <w:rsid w:val="003C5C33"/>
    <w:rsid w:val="003D012B"/>
    <w:rsid w:val="003D1018"/>
    <w:rsid w:val="003D2F79"/>
    <w:rsid w:val="003D53DC"/>
    <w:rsid w:val="003D5CFE"/>
    <w:rsid w:val="003D5F8B"/>
    <w:rsid w:val="003D65ED"/>
    <w:rsid w:val="003E0D98"/>
    <w:rsid w:val="003E328A"/>
    <w:rsid w:val="003E3E5B"/>
    <w:rsid w:val="003E623C"/>
    <w:rsid w:val="003E69D5"/>
    <w:rsid w:val="003F0EC3"/>
    <w:rsid w:val="003F5FA9"/>
    <w:rsid w:val="003F7127"/>
    <w:rsid w:val="003F74A3"/>
    <w:rsid w:val="004000CD"/>
    <w:rsid w:val="004045C3"/>
    <w:rsid w:val="0040482E"/>
    <w:rsid w:val="0040509F"/>
    <w:rsid w:val="004075F9"/>
    <w:rsid w:val="00407FAC"/>
    <w:rsid w:val="00414611"/>
    <w:rsid w:val="004255B1"/>
    <w:rsid w:val="00435490"/>
    <w:rsid w:val="00435CAB"/>
    <w:rsid w:val="00435F95"/>
    <w:rsid w:val="00437B9B"/>
    <w:rsid w:val="0044375B"/>
    <w:rsid w:val="0044512B"/>
    <w:rsid w:val="00451BB1"/>
    <w:rsid w:val="00452CA0"/>
    <w:rsid w:val="00457A1C"/>
    <w:rsid w:val="00457DAA"/>
    <w:rsid w:val="00461454"/>
    <w:rsid w:val="004633EB"/>
    <w:rsid w:val="0046467E"/>
    <w:rsid w:val="00464B81"/>
    <w:rsid w:val="00470FD2"/>
    <w:rsid w:val="004715A4"/>
    <w:rsid w:val="00474156"/>
    <w:rsid w:val="00474205"/>
    <w:rsid w:val="004818BC"/>
    <w:rsid w:val="00487CDF"/>
    <w:rsid w:val="00491802"/>
    <w:rsid w:val="004918DF"/>
    <w:rsid w:val="00492992"/>
    <w:rsid w:val="00492EAF"/>
    <w:rsid w:val="00496E95"/>
    <w:rsid w:val="004A4F8A"/>
    <w:rsid w:val="004A5D7E"/>
    <w:rsid w:val="004B00EB"/>
    <w:rsid w:val="004C05BC"/>
    <w:rsid w:val="004C1BFA"/>
    <w:rsid w:val="004C2018"/>
    <w:rsid w:val="004C2577"/>
    <w:rsid w:val="004C4F4E"/>
    <w:rsid w:val="004D3C1C"/>
    <w:rsid w:val="004D79CF"/>
    <w:rsid w:val="004E53AE"/>
    <w:rsid w:val="004E619F"/>
    <w:rsid w:val="004F016F"/>
    <w:rsid w:val="004F0707"/>
    <w:rsid w:val="004F1116"/>
    <w:rsid w:val="00514BE9"/>
    <w:rsid w:val="005155C5"/>
    <w:rsid w:val="00516661"/>
    <w:rsid w:val="00520AB7"/>
    <w:rsid w:val="0052122D"/>
    <w:rsid w:val="00524AFF"/>
    <w:rsid w:val="00524DE0"/>
    <w:rsid w:val="0052561A"/>
    <w:rsid w:val="00527A79"/>
    <w:rsid w:val="005331E8"/>
    <w:rsid w:val="00536B29"/>
    <w:rsid w:val="005418AF"/>
    <w:rsid w:val="005419BC"/>
    <w:rsid w:val="00547248"/>
    <w:rsid w:val="00550389"/>
    <w:rsid w:val="00550D83"/>
    <w:rsid w:val="00551403"/>
    <w:rsid w:val="00552973"/>
    <w:rsid w:val="00553D73"/>
    <w:rsid w:val="00556240"/>
    <w:rsid w:val="0055723F"/>
    <w:rsid w:val="00560D29"/>
    <w:rsid w:val="00561B4C"/>
    <w:rsid w:val="00570361"/>
    <w:rsid w:val="00572054"/>
    <w:rsid w:val="00577A38"/>
    <w:rsid w:val="00580010"/>
    <w:rsid w:val="00580FC5"/>
    <w:rsid w:val="00586B41"/>
    <w:rsid w:val="00587F95"/>
    <w:rsid w:val="00592DDE"/>
    <w:rsid w:val="0059618C"/>
    <w:rsid w:val="0059726A"/>
    <w:rsid w:val="005A10E0"/>
    <w:rsid w:val="005A70DC"/>
    <w:rsid w:val="005A7D4C"/>
    <w:rsid w:val="005B0226"/>
    <w:rsid w:val="005B0735"/>
    <w:rsid w:val="005B365C"/>
    <w:rsid w:val="005C4229"/>
    <w:rsid w:val="005C47F5"/>
    <w:rsid w:val="005D2104"/>
    <w:rsid w:val="005D69CE"/>
    <w:rsid w:val="005D7D02"/>
    <w:rsid w:val="005E4885"/>
    <w:rsid w:val="005E598A"/>
    <w:rsid w:val="005E71C5"/>
    <w:rsid w:val="005F20AD"/>
    <w:rsid w:val="006019C0"/>
    <w:rsid w:val="00602348"/>
    <w:rsid w:val="00602876"/>
    <w:rsid w:val="00605454"/>
    <w:rsid w:val="00613B16"/>
    <w:rsid w:val="00617D67"/>
    <w:rsid w:val="0063171C"/>
    <w:rsid w:val="00632417"/>
    <w:rsid w:val="0063270F"/>
    <w:rsid w:val="00632A0F"/>
    <w:rsid w:val="00634EF1"/>
    <w:rsid w:val="00635733"/>
    <w:rsid w:val="00637D64"/>
    <w:rsid w:val="00645D89"/>
    <w:rsid w:val="00647D33"/>
    <w:rsid w:val="00651B91"/>
    <w:rsid w:val="006577B7"/>
    <w:rsid w:val="0066262A"/>
    <w:rsid w:val="00664DB9"/>
    <w:rsid w:val="006655B5"/>
    <w:rsid w:val="006701C6"/>
    <w:rsid w:val="0067413C"/>
    <w:rsid w:val="0068229A"/>
    <w:rsid w:val="00691BA4"/>
    <w:rsid w:val="00691C05"/>
    <w:rsid w:val="006B0433"/>
    <w:rsid w:val="006B0D65"/>
    <w:rsid w:val="006B3E21"/>
    <w:rsid w:val="006B7649"/>
    <w:rsid w:val="006C24A0"/>
    <w:rsid w:val="006C659E"/>
    <w:rsid w:val="006C6A64"/>
    <w:rsid w:val="006D37CE"/>
    <w:rsid w:val="006E3E21"/>
    <w:rsid w:val="006E6B52"/>
    <w:rsid w:val="006F0C93"/>
    <w:rsid w:val="006F396C"/>
    <w:rsid w:val="006F3B44"/>
    <w:rsid w:val="006F677F"/>
    <w:rsid w:val="00700237"/>
    <w:rsid w:val="00701FEB"/>
    <w:rsid w:val="00702DA3"/>
    <w:rsid w:val="00704D12"/>
    <w:rsid w:val="00707AAA"/>
    <w:rsid w:val="007150FB"/>
    <w:rsid w:val="00715F9C"/>
    <w:rsid w:val="00717D5E"/>
    <w:rsid w:val="007251C1"/>
    <w:rsid w:val="007278E2"/>
    <w:rsid w:val="007305FB"/>
    <w:rsid w:val="007323DE"/>
    <w:rsid w:val="00740D1D"/>
    <w:rsid w:val="00744208"/>
    <w:rsid w:val="00744744"/>
    <w:rsid w:val="0074540C"/>
    <w:rsid w:val="00746FED"/>
    <w:rsid w:val="00747ED3"/>
    <w:rsid w:val="00750FCD"/>
    <w:rsid w:val="00753517"/>
    <w:rsid w:val="00755484"/>
    <w:rsid w:val="0076063A"/>
    <w:rsid w:val="007647DD"/>
    <w:rsid w:val="00766D34"/>
    <w:rsid w:val="007673A4"/>
    <w:rsid w:val="00767BE2"/>
    <w:rsid w:val="0077379C"/>
    <w:rsid w:val="00775FC6"/>
    <w:rsid w:val="00777F1B"/>
    <w:rsid w:val="00780686"/>
    <w:rsid w:val="00785F58"/>
    <w:rsid w:val="00787407"/>
    <w:rsid w:val="0079047E"/>
    <w:rsid w:val="00792563"/>
    <w:rsid w:val="007951E4"/>
    <w:rsid w:val="007A3C97"/>
    <w:rsid w:val="007A5B58"/>
    <w:rsid w:val="007B3B6C"/>
    <w:rsid w:val="007C1A7B"/>
    <w:rsid w:val="007C1B03"/>
    <w:rsid w:val="007C2542"/>
    <w:rsid w:val="007C2C57"/>
    <w:rsid w:val="007C4247"/>
    <w:rsid w:val="007C5A79"/>
    <w:rsid w:val="007C5CFB"/>
    <w:rsid w:val="007C5FD6"/>
    <w:rsid w:val="007C6C6F"/>
    <w:rsid w:val="007D4AF2"/>
    <w:rsid w:val="007D5F85"/>
    <w:rsid w:val="007D614C"/>
    <w:rsid w:val="007E1E78"/>
    <w:rsid w:val="007E1F4E"/>
    <w:rsid w:val="007E57A0"/>
    <w:rsid w:val="007F5FC0"/>
    <w:rsid w:val="00800E1F"/>
    <w:rsid w:val="00803131"/>
    <w:rsid w:val="00805350"/>
    <w:rsid w:val="0081216F"/>
    <w:rsid w:val="00812B55"/>
    <w:rsid w:val="00813A34"/>
    <w:rsid w:val="008167B4"/>
    <w:rsid w:val="00825061"/>
    <w:rsid w:val="00826169"/>
    <w:rsid w:val="008315A9"/>
    <w:rsid w:val="008323DA"/>
    <w:rsid w:val="00833501"/>
    <w:rsid w:val="00833CD6"/>
    <w:rsid w:val="00834D63"/>
    <w:rsid w:val="0084266C"/>
    <w:rsid w:val="00845086"/>
    <w:rsid w:val="00846450"/>
    <w:rsid w:val="00852C02"/>
    <w:rsid w:val="00860E91"/>
    <w:rsid w:val="0087058E"/>
    <w:rsid w:val="00870D9C"/>
    <w:rsid w:val="0087343B"/>
    <w:rsid w:val="00873CD0"/>
    <w:rsid w:val="00882379"/>
    <w:rsid w:val="008849BD"/>
    <w:rsid w:val="00890C82"/>
    <w:rsid w:val="00893DDC"/>
    <w:rsid w:val="008C09B3"/>
    <w:rsid w:val="008C1EE2"/>
    <w:rsid w:val="008C56AD"/>
    <w:rsid w:val="008D79D5"/>
    <w:rsid w:val="008E4DB3"/>
    <w:rsid w:val="008F4C73"/>
    <w:rsid w:val="00901136"/>
    <w:rsid w:val="009052BE"/>
    <w:rsid w:val="00905471"/>
    <w:rsid w:val="009112BF"/>
    <w:rsid w:val="0091187D"/>
    <w:rsid w:val="00912E23"/>
    <w:rsid w:val="00914930"/>
    <w:rsid w:val="00915632"/>
    <w:rsid w:val="0091799E"/>
    <w:rsid w:val="00920104"/>
    <w:rsid w:val="009219EA"/>
    <w:rsid w:val="009248B3"/>
    <w:rsid w:val="009272F9"/>
    <w:rsid w:val="00934CFC"/>
    <w:rsid w:val="00937D53"/>
    <w:rsid w:val="0094371F"/>
    <w:rsid w:val="009467D1"/>
    <w:rsid w:val="00950E7B"/>
    <w:rsid w:val="00952DCF"/>
    <w:rsid w:val="00953D9C"/>
    <w:rsid w:val="009541A0"/>
    <w:rsid w:val="00961B74"/>
    <w:rsid w:val="00970CF9"/>
    <w:rsid w:val="009776EE"/>
    <w:rsid w:val="00981943"/>
    <w:rsid w:val="00991381"/>
    <w:rsid w:val="00992874"/>
    <w:rsid w:val="0099295C"/>
    <w:rsid w:val="00996035"/>
    <w:rsid w:val="009A02C2"/>
    <w:rsid w:val="009A15AF"/>
    <w:rsid w:val="009A40E6"/>
    <w:rsid w:val="009C46C2"/>
    <w:rsid w:val="009C4BD8"/>
    <w:rsid w:val="009E0CE7"/>
    <w:rsid w:val="009E342A"/>
    <w:rsid w:val="009E3A56"/>
    <w:rsid w:val="009E5DB4"/>
    <w:rsid w:val="009E5EC5"/>
    <w:rsid w:val="009E6143"/>
    <w:rsid w:val="009E62AD"/>
    <w:rsid w:val="009E6E9E"/>
    <w:rsid w:val="009E7F4B"/>
    <w:rsid w:val="009F3F86"/>
    <w:rsid w:val="009F66D0"/>
    <w:rsid w:val="00A00CE0"/>
    <w:rsid w:val="00A038B7"/>
    <w:rsid w:val="00A10493"/>
    <w:rsid w:val="00A13789"/>
    <w:rsid w:val="00A14992"/>
    <w:rsid w:val="00A21BB2"/>
    <w:rsid w:val="00A27773"/>
    <w:rsid w:val="00A30132"/>
    <w:rsid w:val="00A34A72"/>
    <w:rsid w:val="00A3609A"/>
    <w:rsid w:val="00A465F4"/>
    <w:rsid w:val="00A47E10"/>
    <w:rsid w:val="00A5433E"/>
    <w:rsid w:val="00A55F4F"/>
    <w:rsid w:val="00A566A0"/>
    <w:rsid w:val="00A669D5"/>
    <w:rsid w:val="00A678F1"/>
    <w:rsid w:val="00A70ED5"/>
    <w:rsid w:val="00A7321C"/>
    <w:rsid w:val="00A752C4"/>
    <w:rsid w:val="00A755B9"/>
    <w:rsid w:val="00A75ABF"/>
    <w:rsid w:val="00A80F6B"/>
    <w:rsid w:val="00A81134"/>
    <w:rsid w:val="00A8128C"/>
    <w:rsid w:val="00A83C48"/>
    <w:rsid w:val="00A87196"/>
    <w:rsid w:val="00A8785C"/>
    <w:rsid w:val="00A87A39"/>
    <w:rsid w:val="00A914EF"/>
    <w:rsid w:val="00A95C27"/>
    <w:rsid w:val="00A9708D"/>
    <w:rsid w:val="00AA0152"/>
    <w:rsid w:val="00AA0CF9"/>
    <w:rsid w:val="00AA1872"/>
    <w:rsid w:val="00AB1909"/>
    <w:rsid w:val="00AB5118"/>
    <w:rsid w:val="00AC4284"/>
    <w:rsid w:val="00AC7793"/>
    <w:rsid w:val="00AD0477"/>
    <w:rsid w:val="00AD74EB"/>
    <w:rsid w:val="00AE64A9"/>
    <w:rsid w:val="00AF53DB"/>
    <w:rsid w:val="00B029F6"/>
    <w:rsid w:val="00B06B9A"/>
    <w:rsid w:val="00B07217"/>
    <w:rsid w:val="00B072BB"/>
    <w:rsid w:val="00B10C01"/>
    <w:rsid w:val="00B110DC"/>
    <w:rsid w:val="00B13AC7"/>
    <w:rsid w:val="00B220A6"/>
    <w:rsid w:val="00B2358F"/>
    <w:rsid w:val="00B248AB"/>
    <w:rsid w:val="00B25659"/>
    <w:rsid w:val="00B31360"/>
    <w:rsid w:val="00B3429F"/>
    <w:rsid w:val="00B37972"/>
    <w:rsid w:val="00B44431"/>
    <w:rsid w:val="00B452F5"/>
    <w:rsid w:val="00B5303C"/>
    <w:rsid w:val="00B53327"/>
    <w:rsid w:val="00B53A49"/>
    <w:rsid w:val="00B54CA8"/>
    <w:rsid w:val="00B555DD"/>
    <w:rsid w:val="00B561E0"/>
    <w:rsid w:val="00B615FC"/>
    <w:rsid w:val="00B61FF2"/>
    <w:rsid w:val="00B62A8A"/>
    <w:rsid w:val="00B67EB7"/>
    <w:rsid w:val="00B725B6"/>
    <w:rsid w:val="00B72EDE"/>
    <w:rsid w:val="00B80E82"/>
    <w:rsid w:val="00BA4700"/>
    <w:rsid w:val="00BA62DE"/>
    <w:rsid w:val="00BB06C7"/>
    <w:rsid w:val="00BB79B2"/>
    <w:rsid w:val="00BB7B33"/>
    <w:rsid w:val="00BB7BD4"/>
    <w:rsid w:val="00BC7069"/>
    <w:rsid w:val="00BD088D"/>
    <w:rsid w:val="00BD5B9B"/>
    <w:rsid w:val="00BD7603"/>
    <w:rsid w:val="00BE1736"/>
    <w:rsid w:val="00BE190B"/>
    <w:rsid w:val="00BF0E1F"/>
    <w:rsid w:val="00BF2941"/>
    <w:rsid w:val="00BF2B29"/>
    <w:rsid w:val="00BF7874"/>
    <w:rsid w:val="00C11C6A"/>
    <w:rsid w:val="00C11D33"/>
    <w:rsid w:val="00C12198"/>
    <w:rsid w:val="00C160FC"/>
    <w:rsid w:val="00C164B0"/>
    <w:rsid w:val="00C16C20"/>
    <w:rsid w:val="00C244FA"/>
    <w:rsid w:val="00C35AF4"/>
    <w:rsid w:val="00C40F7F"/>
    <w:rsid w:val="00C45274"/>
    <w:rsid w:val="00C545C3"/>
    <w:rsid w:val="00C56051"/>
    <w:rsid w:val="00C61E7A"/>
    <w:rsid w:val="00C63DD4"/>
    <w:rsid w:val="00C71EF8"/>
    <w:rsid w:val="00C80D75"/>
    <w:rsid w:val="00C81D5E"/>
    <w:rsid w:val="00C83196"/>
    <w:rsid w:val="00C87C70"/>
    <w:rsid w:val="00C87D52"/>
    <w:rsid w:val="00C90B22"/>
    <w:rsid w:val="00C9280E"/>
    <w:rsid w:val="00CA0213"/>
    <w:rsid w:val="00CA2D5C"/>
    <w:rsid w:val="00CA32DA"/>
    <w:rsid w:val="00CB3FEE"/>
    <w:rsid w:val="00CB491A"/>
    <w:rsid w:val="00CB49F5"/>
    <w:rsid w:val="00CC0F5C"/>
    <w:rsid w:val="00CC1B10"/>
    <w:rsid w:val="00CC4D8E"/>
    <w:rsid w:val="00CC51BB"/>
    <w:rsid w:val="00CD19C1"/>
    <w:rsid w:val="00CD66D9"/>
    <w:rsid w:val="00CE23A3"/>
    <w:rsid w:val="00CE2BD7"/>
    <w:rsid w:val="00CE40E2"/>
    <w:rsid w:val="00CE4545"/>
    <w:rsid w:val="00CE6660"/>
    <w:rsid w:val="00CE73E6"/>
    <w:rsid w:val="00CF0135"/>
    <w:rsid w:val="00CF2AB5"/>
    <w:rsid w:val="00CF2FFA"/>
    <w:rsid w:val="00D01886"/>
    <w:rsid w:val="00D02BCF"/>
    <w:rsid w:val="00D05F6A"/>
    <w:rsid w:val="00D06F35"/>
    <w:rsid w:val="00D10BA3"/>
    <w:rsid w:val="00D1116E"/>
    <w:rsid w:val="00D121E6"/>
    <w:rsid w:val="00D16AA6"/>
    <w:rsid w:val="00D271BF"/>
    <w:rsid w:val="00D274A5"/>
    <w:rsid w:val="00D27767"/>
    <w:rsid w:val="00D319A9"/>
    <w:rsid w:val="00D33E3E"/>
    <w:rsid w:val="00D36A5C"/>
    <w:rsid w:val="00D40460"/>
    <w:rsid w:val="00D406F3"/>
    <w:rsid w:val="00D43EB3"/>
    <w:rsid w:val="00D44787"/>
    <w:rsid w:val="00D5724D"/>
    <w:rsid w:val="00D61AE5"/>
    <w:rsid w:val="00D633A8"/>
    <w:rsid w:val="00D66735"/>
    <w:rsid w:val="00D75DDC"/>
    <w:rsid w:val="00D855A7"/>
    <w:rsid w:val="00D91C59"/>
    <w:rsid w:val="00D91DC8"/>
    <w:rsid w:val="00D937D7"/>
    <w:rsid w:val="00D96664"/>
    <w:rsid w:val="00D97190"/>
    <w:rsid w:val="00DA264A"/>
    <w:rsid w:val="00DA60BE"/>
    <w:rsid w:val="00DA6DE8"/>
    <w:rsid w:val="00DA7192"/>
    <w:rsid w:val="00DB21C6"/>
    <w:rsid w:val="00DB4806"/>
    <w:rsid w:val="00DC3426"/>
    <w:rsid w:val="00DD2BCD"/>
    <w:rsid w:val="00DD5541"/>
    <w:rsid w:val="00DD5A88"/>
    <w:rsid w:val="00DD6AF5"/>
    <w:rsid w:val="00DE4581"/>
    <w:rsid w:val="00DE68CF"/>
    <w:rsid w:val="00DE76FD"/>
    <w:rsid w:val="00DF0545"/>
    <w:rsid w:val="00E02357"/>
    <w:rsid w:val="00E06DAB"/>
    <w:rsid w:val="00E1533B"/>
    <w:rsid w:val="00E205B3"/>
    <w:rsid w:val="00E21487"/>
    <w:rsid w:val="00E2441C"/>
    <w:rsid w:val="00E259B0"/>
    <w:rsid w:val="00E259B8"/>
    <w:rsid w:val="00E32130"/>
    <w:rsid w:val="00E33D8D"/>
    <w:rsid w:val="00E33FBC"/>
    <w:rsid w:val="00E366CD"/>
    <w:rsid w:val="00E500C7"/>
    <w:rsid w:val="00E50495"/>
    <w:rsid w:val="00E53A54"/>
    <w:rsid w:val="00E53BE0"/>
    <w:rsid w:val="00E55E2B"/>
    <w:rsid w:val="00E62E77"/>
    <w:rsid w:val="00E633AD"/>
    <w:rsid w:val="00E6510E"/>
    <w:rsid w:val="00E65FC4"/>
    <w:rsid w:val="00E66B86"/>
    <w:rsid w:val="00E72AD6"/>
    <w:rsid w:val="00E747F1"/>
    <w:rsid w:val="00E83375"/>
    <w:rsid w:val="00E843FC"/>
    <w:rsid w:val="00E86CEA"/>
    <w:rsid w:val="00E87B5E"/>
    <w:rsid w:val="00E9063F"/>
    <w:rsid w:val="00E90DF4"/>
    <w:rsid w:val="00E9499D"/>
    <w:rsid w:val="00E96C5C"/>
    <w:rsid w:val="00E97831"/>
    <w:rsid w:val="00EA3581"/>
    <w:rsid w:val="00EB35C7"/>
    <w:rsid w:val="00EB54C3"/>
    <w:rsid w:val="00EC3084"/>
    <w:rsid w:val="00EC3632"/>
    <w:rsid w:val="00EC4592"/>
    <w:rsid w:val="00EC6CD6"/>
    <w:rsid w:val="00EC7532"/>
    <w:rsid w:val="00ED3A54"/>
    <w:rsid w:val="00ED42CF"/>
    <w:rsid w:val="00ED57BE"/>
    <w:rsid w:val="00EE0317"/>
    <w:rsid w:val="00EE0E67"/>
    <w:rsid w:val="00EE1477"/>
    <w:rsid w:val="00EE28AD"/>
    <w:rsid w:val="00EE4F6D"/>
    <w:rsid w:val="00EE6A79"/>
    <w:rsid w:val="00EF69DA"/>
    <w:rsid w:val="00F05103"/>
    <w:rsid w:val="00F14633"/>
    <w:rsid w:val="00F1694B"/>
    <w:rsid w:val="00F21FC1"/>
    <w:rsid w:val="00F22E21"/>
    <w:rsid w:val="00F236EB"/>
    <w:rsid w:val="00F24A56"/>
    <w:rsid w:val="00F2773D"/>
    <w:rsid w:val="00F43A92"/>
    <w:rsid w:val="00F47FB0"/>
    <w:rsid w:val="00F52F3D"/>
    <w:rsid w:val="00F57B03"/>
    <w:rsid w:val="00F65950"/>
    <w:rsid w:val="00F67AE8"/>
    <w:rsid w:val="00F7181D"/>
    <w:rsid w:val="00F751EB"/>
    <w:rsid w:val="00F76325"/>
    <w:rsid w:val="00F7690E"/>
    <w:rsid w:val="00F82A94"/>
    <w:rsid w:val="00F82E96"/>
    <w:rsid w:val="00F9116D"/>
    <w:rsid w:val="00F92927"/>
    <w:rsid w:val="00F93068"/>
    <w:rsid w:val="00F953A4"/>
    <w:rsid w:val="00FA326E"/>
    <w:rsid w:val="00FA5FA3"/>
    <w:rsid w:val="00FA71CF"/>
    <w:rsid w:val="00FA7DC9"/>
    <w:rsid w:val="00FB4386"/>
    <w:rsid w:val="00FB4A2E"/>
    <w:rsid w:val="00FB7B4B"/>
    <w:rsid w:val="00FC0386"/>
    <w:rsid w:val="00FC11AD"/>
    <w:rsid w:val="00FC26B9"/>
    <w:rsid w:val="00FC3420"/>
    <w:rsid w:val="00FC568B"/>
    <w:rsid w:val="00FC601B"/>
    <w:rsid w:val="00FC774D"/>
    <w:rsid w:val="00FD3746"/>
    <w:rsid w:val="00FD381F"/>
    <w:rsid w:val="00FD40D9"/>
    <w:rsid w:val="00FE0EF1"/>
    <w:rsid w:val="00FE348E"/>
    <w:rsid w:val="00FE4EBB"/>
    <w:rsid w:val="00FE65B9"/>
    <w:rsid w:val="00FE7703"/>
    <w:rsid w:val="00FF3032"/>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47FE5"/>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1"/>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styleId="MenoPendente">
    <w:name w:val="Unresolved Mention"/>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paragraph" w:styleId="Primeirorecuodecorpodetexto">
    <w:name w:val="Body Text First Indent"/>
    <w:basedOn w:val="Corpodetexto"/>
    <w:link w:val="PrimeirorecuodecorpodetextoChar"/>
    <w:rsid w:val="00580FC5"/>
    <w:pPr>
      <w:ind w:firstLine="360"/>
      <w:jc w:val="left"/>
    </w:pPr>
    <w:rPr>
      <w:rFonts w:ascii="Times New Roman" w:hAnsi="Times New Roman"/>
      <w:szCs w:val="24"/>
    </w:rPr>
  </w:style>
  <w:style w:type="character" w:customStyle="1" w:styleId="PrimeirorecuodecorpodetextoChar">
    <w:name w:val="Primeiro recuo de corpo de texto Char"/>
    <w:basedOn w:val="CorpodetextoChar"/>
    <w:link w:val="Primeirorecuodecorpodetexto"/>
    <w:rsid w:val="00580FC5"/>
    <w:rPr>
      <w:rFonts w:ascii="AmerType Md BT" w:hAnsi="AmerType Md BT"/>
      <w:sz w:val="24"/>
      <w:szCs w:val="24"/>
    </w:rPr>
  </w:style>
  <w:style w:type="character" w:styleId="Refdecomentrio">
    <w:name w:val="annotation reference"/>
    <w:basedOn w:val="Fontepargpadro"/>
    <w:rsid w:val="00235AB9"/>
    <w:rPr>
      <w:sz w:val="16"/>
      <w:szCs w:val="16"/>
    </w:rPr>
  </w:style>
  <w:style w:type="paragraph" w:styleId="Textodecomentrio">
    <w:name w:val="annotation text"/>
    <w:basedOn w:val="Normal"/>
    <w:link w:val="TextodecomentrioChar"/>
    <w:rsid w:val="00235AB9"/>
    <w:rPr>
      <w:sz w:val="20"/>
      <w:szCs w:val="20"/>
    </w:rPr>
  </w:style>
  <w:style w:type="character" w:customStyle="1" w:styleId="TextodecomentrioChar">
    <w:name w:val="Texto de comentário Char"/>
    <w:basedOn w:val="Fontepargpadro"/>
    <w:link w:val="Textodecomentrio"/>
    <w:rsid w:val="00235AB9"/>
  </w:style>
  <w:style w:type="paragraph" w:styleId="Assuntodocomentrio">
    <w:name w:val="annotation subject"/>
    <w:basedOn w:val="Textodecomentrio"/>
    <w:next w:val="Textodecomentrio"/>
    <w:link w:val="AssuntodocomentrioChar"/>
    <w:rsid w:val="00235AB9"/>
    <w:rPr>
      <w:b/>
      <w:bCs/>
    </w:rPr>
  </w:style>
  <w:style w:type="character" w:customStyle="1" w:styleId="AssuntodocomentrioChar">
    <w:name w:val="Assunto do comentário Char"/>
    <w:basedOn w:val="TextodecomentrioChar"/>
    <w:link w:val="Assuntodocomentrio"/>
    <w:rsid w:val="00235AB9"/>
    <w:rPr>
      <w:b/>
      <w:bCs/>
    </w:rPr>
  </w:style>
  <w:style w:type="character" w:customStyle="1" w:styleId="fontstyle01">
    <w:name w:val="fontstyle01"/>
    <w:basedOn w:val="Fontepargpadro"/>
    <w:rsid w:val="00407FAC"/>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29092">
      <w:bodyDiv w:val="1"/>
      <w:marLeft w:val="0"/>
      <w:marRight w:val="0"/>
      <w:marTop w:val="0"/>
      <w:marBottom w:val="0"/>
      <w:divBdr>
        <w:top w:val="none" w:sz="0" w:space="0" w:color="auto"/>
        <w:left w:val="none" w:sz="0" w:space="0" w:color="auto"/>
        <w:bottom w:val="none" w:sz="0" w:space="0" w:color="auto"/>
        <w:right w:val="none" w:sz="0" w:space="0" w:color="auto"/>
      </w:divBdr>
    </w:div>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118913991">
      <w:bodyDiv w:val="1"/>
      <w:marLeft w:val="0"/>
      <w:marRight w:val="0"/>
      <w:marTop w:val="0"/>
      <w:marBottom w:val="0"/>
      <w:divBdr>
        <w:top w:val="none" w:sz="0" w:space="0" w:color="auto"/>
        <w:left w:val="none" w:sz="0" w:space="0" w:color="auto"/>
        <w:bottom w:val="none" w:sz="0" w:space="0" w:color="auto"/>
        <w:right w:val="none" w:sz="0" w:space="0" w:color="auto"/>
      </w:divBdr>
    </w:div>
    <w:div w:id="1233663045">
      <w:bodyDiv w:val="1"/>
      <w:marLeft w:val="0"/>
      <w:marRight w:val="0"/>
      <w:marTop w:val="0"/>
      <w:marBottom w:val="0"/>
      <w:divBdr>
        <w:top w:val="none" w:sz="0" w:space="0" w:color="auto"/>
        <w:left w:val="none" w:sz="0" w:space="0" w:color="auto"/>
        <w:bottom w:val="none" w:sz="0" w:space="0" w:color="auto"/>
        <w:right w:val="none" w:sz="0" w:space="0" w:color="auto"/>
      </w:divBdr>
    </w:div>
    <w:div w:id="1402558514">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timbrada normal</Template>
  <TotalTime>956</TotalTime>
  <Pages>4</Pages>
  <Words>1192</Words>
  <Characters>6442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Camara devereadoresanchieta</cp:lastModifiedBy>
  <cp:revision>47</cp:revision>
  <cp:lastPrinted>2024-03-07T11:17:00Z</cp:lastPrinted>
  <dcterms:created xsi:type="dcterms:W3CDTF">2023-04-11T17:59:00Z</dcterms:created>
  <dcterms:modified xsi:type="dcterms:W3CDTF">2024-03-07T11:17:00Z</dcterms:modified>
</cp:coreProperties>
</file>